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38D93" w14:textId="77777777" w:rsidR="006F6241" w:rsidRPr="00CC306F" w:rsidRDefault="006F6241" w:rsidP="006F62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13332173"/>
      <w:r w:rsidRPr="00E12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234E">
        <w:rPr>
          <w:rFonts w:ascii="Times New Roman" w:hAnsi="Times New Roman" w:cs="Times New Roman"/>
          <w:sz w:val="28"/>
          <w:szCs w:val="28"/>
        </w:rPr>
        <w:t xml:space="preserve"> 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460B03C3" w14:textId="77777777" w:rsidR="006F6241" w:rsidRPr="00CC306F" w:rsidRDefault="006F6241" w:rsidP="006F6241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начальника</w:t>
      </w:r>
    </w:p>
    <w:p w14:paraId="2F9C34FF" w14:textId="77777777" w:rsidR="006F6241" w:rsidRPr="00CC306F" w:rsidRDefault="006F6241" w:rsidP="006F6241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14:paraId="7B4DADA7" w14:textId="16A9D65B" w:rsidR="006F6241" w:rsidRDefault="006F6241" w:rsidP="006F6241">
      <w:pPr>
        <w:spacing w:after="20"/>
        <w:ind w:left="10" w:right="254" w:hanging="10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uk-UA"/>
          <w14:ligatures w14:val="none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_______________№___________</w:t>
      </w:r>
    </w:p>
    <w:p w14:paraId="76C61FFA" w14:textId="29C5AA24" w:rsidR="006F6241" w:rsidRDefault="006F6241" w:rsidP="00FA007A">
      <w:pPr>
        <w:spacing w:after="20"/>
        <w:ind w:left="10" w:right="477" w:hanging="1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uk-UA"/>
          <w14:ligatures w14:val="none"/>
        </w:rPr>
      </w:pPr>
    </w:p>
    <w:p w14:paraId="45A2063B" w14:textId="398D42EF" w:rsidR="00FA007A" w:rsidRPr="009265D1" w:rsidRDefault="00FA007A" w:rsidP="00FA007A">
      <w:pPr>
        <w:spacing w:after="20"/>
        <w:ind w:left="10" w:right="477" w:hanging="1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</w:pP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КОМПЛЕКСНИЙ ПЛАН</w:t>
      </w:r>
    </w:p>
    <w:p w14:paraId="4C80D537" w14:textId="564E3F1A" w:rsidR="00FA007A" w:rsidRPr="009265D1" w:rsidRDefault="00FA007A" w:rsidP="008830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</w:pP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організаційних заходів щодо профілактики </w:t>
      </w:r>
      <w:r w:rsidR="00E5794D"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гострих 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кишкових інфекцій, </w:t>
      </w:r>
      <w:r w:rsidR="00E5794D"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вірусного гепатиту А, 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забезпечення санітарн</w:t>
      </w:r>
      <w:r w:rsidR="00E5794D"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ого та епідемічного благополуччя 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населення Львівської </w:t>
      </w:r>
      <w:r w:rsidR="00260996"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області 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на 202</w:t>
      </w:r>
      <w:r w:rsid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6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-20</w:t>
      </w:r>
      <w:r w:rsid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30</w:t>
      </w:r>
      <w:r w:rsidRPr="009265D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 роки</w:t>
      </w:r>
    </w:p>
    <w:bookmarkEnd w:id="0"/>
    <w:p w14:paraId="7D93615C" w14:textId="77777777" w:rsidR="00FA007A" w:rsidRDefault="00FA007A" w:rsidP="008830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uk-UA"/>
          <w14:ligatures w14:val="none"/>
        </w:rPr>
      </w:pPr>
    </w:p>
    <w:tbl>
      <w:tblPr>
        <w:tblStyle w:val="ae"/>
        <w:tblW w:w="15163" w:type="dxa"/>
        <w:tblLook w:val="04A0" w:firstRow="1" w:lastRow="0" w:firstColumn="1" w:lastColumn="0" w:noHBand="0" w:noVBand="1"/>
      </w:tblPr>
      <w:tblGrid>
        <w:gridCol w:w="846"/>
        <w:gridCol w:w="7229"/>
        <w:gridCol w:w="2126"/>
        <w:gridCol w:w="4962"/>
      </w:tblGrid>
      <w:tr w:rsidR="00FA007A" w:rsidRPr="00F91412" w14:paraId="524D8273" w14:textId="77777777" w:rsidTr="003C7E8D">
        <w:tc>
          <w:tcPr>
            <w:tcW w:w="846" w:type="dxa"/>
          </w:tcPr>
          <w:p w14:paraId="5213A5E8" w14:textId="41825FB8" w:rsidR="00FA007A" w:rsidRPr="00F91412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№</w:t>
            </w:r>
          </w:p>
          <w:p w14:paraId="1CAB5FA9" w14:textId="7F3769E5" w:rsidR="00FA007A" w:rsidRPr="00F91412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з/п</w:t>
            </w:r>
          </w:p>
        </w:tc>
        <w:tc>
          <w:tcPr>
            <w:tcW w:w="7229" w:type="dxa"/>
          </w:tcPr>
          <w:p w14:paraId="75819ABA" w14:textId="00211946" w:rsidR="00FA007A" w:rsidRPr="00F91412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Зміст заходу</w:t>
            </w:r>
          </w:p>
        </w:tc>
        <w:tc>
          <w:tcPr>
            <w:tcW w:w="2126" w:type="dxa"/>
          </w:tcPr>
          <w:p w14:paraId="0819C497" w14:textId="00638B06" w:rsidR="00FA007A" w:rsidRPr="00F91412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Термін виконання</w:t>
            </w:r>
          </w:p>
        </w:tc>
        <w:tc>
          <w:tcPr>
            <w:tcW w:w="4962" w:type="dxa"/>
          </w:tcPr>
          <w:p w14:paraId="5F978170" w14:textId="487A4C09" w:rsidR="00FA007A" w:rsidRPr="00F91412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Виконавці</w:t>
            </w:r>
          </w:p>
        </w:tc>
      </w:tr>
      <w:tr w:rsidR="00FA007A" w:rsidRPr="00F91412" w14:paraId="788AD2B4" w14:textId="77777777" w:rsidTr="003C7E8D">
        <w:tc>
          <w:tcPr>
            <w:tcW w:w="15163" w:type="dxa"/>
            <w:gridSpan w:val="4"/>
          </w:tcPr>
          <w:p w14:paraId="56C66149" w14:textId="0348EB4E" w:rsidR="00FA007A" w:rsidRPr="00F91412" w:rsidRDefault="00F91412" w:rsidP="00F91412">
            <w:pPr>
              <w:widowControl w:val="0"/>
              <w:spacing w:line="26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1. </w:t>
            </w:r>
            <w:r w:rsidR="00FA007A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Загально-організаційні заходи</w:t>
            </w:r>
          </w:p>
          <w:p w14:paraId="5EC9A34E" w14:textId="116B2711" w:rsidR="00F91412" w:rsidRPr="00F91412" w:rsidRDefault="00F91412" w:rsidP="00F91412">
            <w:pPr>
              <w:pStyle w:val="a9"/>
              <w:widowControl w:val="0"/>
              <w:spacing w:line="26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FA007A" w:rsidRPr="00F91412" w14:paraId="4474CC23" w14:textId="77777777" w:rsidTr="003C7E8D">
        <w:tc>
          <w:tcPr>
            <w:tcW w:w="846" w:type="dxa"/>
          </w:tcPr>
          <w:p w14:paraId="00C24EC3" w14:textId="2006717B" w:rsidR="00FA007A" w:rsidRPr="00F91412" w:rsidRDefault="00FA007A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1.1.</w:t>
            </w:r>
          </w:p>
        </w:tc>
        <w:tc>
          <w:tcPr>
            <w:tcW w:w="7229" w:type="dxa"/>
          </w:tcPr>
          <w:p w14:paraId="5E606B88" w14:textId="0F805DB7" w:rsidR="00FA007A" w:rsidRPr="00F91412" w:rsidRDefault="00CB5F17" w:rsidP="002E2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61616"/>
                <w:kern w:val="0"/>
                <w:sz w:val="28"/>
                <w:szCs w:val="28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Розглянути</w:t>
            </w:r>
            <w:r w:rsidRPr="00F91412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на</w:t>
            </w:r>
            <w:r w:rsidRPr="00F91412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засіданнях</w:t>
            </w:r>
            <w:r w:rsidRPr="00F91412">
              <w:rPr>
                <w:rFonts w:ascii="Times New Roman" w:eastAsia="Times New Roman" w:hAnsi="Times New Roman" w:cs="Times New Roman"/>
                <w:spacing w:val="-9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місцевих</w:t>
            </w:r>
            <w:r w:rsidRPr="00F91412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комісій</w:t>
            </w:r>
            <w:r w:rsidRPr="00F91412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color w:val="131313"/>
                <w:spacing w:val="-6"/>
                <w:kern w:val="0"/>
                <w:sz w:val="28"/>
                <w:szCs w:val="28"/>
                <w14:ligatures w14:val="none"/>
              </w:rPr>
              <w:t>з</w:t>
            </w:r>
            <w:r w:rsidRPr="00F91412">
              <w:rPr>
                <w:rFonts w:ascii="Times New Roman" w:eastAsia="Times New Roman" w:hAnsi="Times New Roman" w:cs="Times New Roman"/>
                <w:color w:val="131313"/>
                <w:spacing w:val="-9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>питань</w:t>
            </w:r>
            <w:r w:rsidR="002E240E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техногенно-екологічної безпеки та надзвичайних ситуацій питання «Про вжиття заходів щодо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недопущення</w:t>
            </w:r>
            <w:r w:rsidRPr="00F91412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виникнення</w:t>
            </w:r>
            <w:r w:rsidRPr="00F91412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епідеміологічних</w:t>
            </w:r>
            <w:r w:rsidRPr="00F91412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ускладнень </w:t>
            </w:r>
            <w:r w:rsidRPr="00F91412">
              <w:rPr>
                <w:rFonts w:ascii="Times New Roman" w:eastAsia="Times New Roman" w:hAnsi="Times New Roman" w:cs="Times New Roman"/>
                <w:color w:val="131313"/>
                <w:kern w:val="0"/>
                <w:sz w:val="28"/>
                <w:szCs w:val="28"/>
                <w14:ligatures w14:val="none"/>
              </w:rPr>
              <w:t xml:space="preserve">з </w:t>
            </w:r>
            <w:r w:rsidRPr="00F9141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вірусного гепатиту </w:t>
            </w:r>
            <w:r w:rsidRPr="00F91412">
              <w:rPr>
                <w:rFonts w:ascii="Times New Roman" w:eastAsia="Times New Roman" w:hAnsi="Times New Roman" w:cs="Times New Roman"/>
                <w:color w:val="161616"/>
                <w:kern w:val="0"/>
                <w:sz w:val="28"/>
                <w:szCs w:val="28"/>
                <w14:ligatures w14:val="none"/>
              </w:rPr>
              <w:t>А та гострих кишкових інфекцій»</w:t>
            </w:r>
            <w:r w:rsidR="002E240E">
              <w:rPr>
                <w:rFonts w:ascii="Times New Roman" w:eastAsia="Times New Roman" w:hAnsi="Times New Roman" w:cs="Times New Roman"/>
                <w:color w:val="161616"/>
                <w:kern w:val="0"/>
                <w:sz w:val="28"/>
                <w:szCs w:val="28"/>
                <w14:ligatures w14:val="none"/>
              </w:rPr>
              <w:t>.</w:t>
            </w:r>
            <w:r w:rsidRPr="00F91412">
              <w:rPr>
                <w:rFonts w:ascii="Times New Roman" w:eastAsia="Times New Roman" w:hAnsi="Times New Roman" w:cs="Times New Roman"/>
                <w:color w:val="161616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39543C9F" w14:textId="7FF7BED2" w:rsidR="00F91412" w:rsidRPr="00F91412" w:rsidRDefault="00F91412" w:rsidP="00CB5F1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F6ED1C8" w14:textId="77777777" w:rsidR="00CB5F17" w:rsidRPr="00F91412" w:rsidRDefault="00CB5F17" w:rsidP="00CB5F1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Щорічно</w:t>
            </w:r>
          </w:p>
          <w:p w14:paraId="6FA678ED" w14:textId="08924A12" w:rsidR="00FA007A" w:rsidRPr="00F91412" w:rsidRDefault="002E240E" w:rsidP="00CB5F1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 10 травня та до 10 листопада</w:t>
            </w:r>
          </w:p>
        </w:tc>
        <w:tc>
          <w:tcPr>
            <w:tcW w:w="4962" w:type="dxa"/>
          </w:tcPr>
          <w:p w14:paraId="2DD5D0FE" w14:textId="7EA9736D" w:rsidR="00B1385A" w:rsidRPr="00F91412" w:rsidRDefault="00B1385A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айонн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військов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адміністраці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ї</w:t>
            </w:r>
            <w:r w:rsidR="00526BE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607A073E" w14:textId="004B0FAA" w:rsidR="00CB5F17" w:rsidRPr="00F91412" w:rsidRDefault="00B1385A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ериторіальн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CB5F1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грома</w:t>
            </w:r>
            <w:r w:rsidR="00D955F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</w:p>
        </w:tc>
      </w:tr>
      <w:tr w:rsidR="00FA007A" w:rsidRPr="00F91412" w14:paraId="136AA949" w14:textId="77777777" w:rsidTr="003C7E8D">
        <w:tc>
          <w:tcPr>
            <w:tcW w:w="846" w:type="dxa"/>
          </w:tcPr>
          <w:p w14:paraId="0C0538E3" w14:textId="6089AEB9" w:rsidR="00FA007A" w:rsidRPr="00F91412" w:rsidRDefault="002202B9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1.2.</w:t>
            </w:r>
          </w:p>
        </w:tc>
        <w:tc>
          <w:tcPr>
            <w:tcW w:w="7229" w:type="dxa"/>
          </w:tcPr>
          <w:p w14:paraId="7481AA3C" w14:textId="76FAD312" w:rsidR="00FA007A" w:rsidRPr="00F91412" w:rsidRDefault="00FA007A" w:rsidP="0082478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Інформувати Львівську </w:t>
            </w:r>
            <w:r w:rsidR="003E0ED7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обласну військову адміністрацію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про санітарно-гігієнічний та 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протиепідемічний стан територі</w:t>
            </w:r>
            <w:r w:rsidR="003E0ED7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й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3E0ED7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Львівської області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; направляти пропозиції щодо забезпечення санітарного та епідемічного благополуччя населення, запобігання </w:t>
            </w:r>
            <w:r w:rsidR="0009077D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поширенню </w:t>
            </w:r>
            <w:r w:rsidR="002202B9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гострих кишкових інфекцій</w:t>
            </w:r>
            <w:r w:rsidR="002824D2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вірусного гепатиту А</w:t>
            </w:r>
            <w:r w:rsidR="002E240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F641808" w14:textId="1A1D6392" w:rsidR="00E945A3" w:rsidRPr="00F91412" w:rsidRDefault="00E945A3" w:rsidP="0082478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6AB3CD8" w14:textId="77777777" w:rsidR="00F43DEA" w:rsidRPr="00F91412" w:rsidRDefault="00F43DEA" w:rsidP="00F43DE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Щорічно</w:t>
            </w:r>
          </w:p>
          <w:p w14:paraId="7DFAD441" w14:textId="6249F22C" w:rsidR="00FA007A" w:rsidRPr="00F91412" w:rsidRDefault="00F43DEA" w:rsidP="00F43DE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о 10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січня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до 10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липня</w:t>
            </w:r>
          </w:p>
        </w:tc>
        <w:tc>
          <w:tcPr>
            <w:tcW w:w="4962" w:type="dxa"/>
          </w:tcPr>
          <w:p w14:paraId="2FA50C14" w14:textId="77777777" w:rsidR="00526BEF" w:rsidRDefault="002202B9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Державн</w:t>
            </w:r>
            <w:r w:rsidR="007F21E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="007F21E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України»,</w:t>
            </w:r>
            <w:r w:rsidR="0010228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  <w:p w14:paraId="197DC9B0" w14:textId="69CD28F7" w:rsidR="00FA007A" w:rsidRPr="00F91412" w:rsidRDefault="002202B9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</w:t>
            </w:r>
            <w:r w:rsidR="00255C0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  <w:r w:rsidR="00526BE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1AADAA4A" w14:textId="5AA4A69A" w:rsidR="00342737" w:rsidRPr="00F91412" w:rsidRDefault="00342737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Територіальні грома</w:t>
            </w:r>
            <w:r w:rsidR="00D955F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</w:p>
        </w:tc>
      </w:tr>
      <w:tr w:rsidR="00FA007A" w:rsidRPr="00F91412" w14:paraId="46B4DC54" w14:textId="77777777" w:rsidTr="004D268A">
        <w:trPr>
          <w:trHeight w:val="1549"/>
        </w:trPr>
        <w:tc>
          <w:tcPr>
            <w:tcW w:w="846" w:type="dxa"/>
          </w:tcPr>
          <w:p w14:paraId="7228FC3A" w14:textId="23AFDE4F" w:rsidR="00FA007A" w:rsidRPr="00F91412" w:rsidRDefault="002202B9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1.3.</w:t>
            </w:r>
          </w:p>
        </w:tc>
        <w:tc>
          <w:tcPr>
            <w:tcW w:w="7229" w:type="dxa"/>
          </w:tcPr>
          <w:p w14:paraId="296136C1" w14:textId="2D2EC9A7" w:rsidR="00FA007A" w:rsidRPr="00F91412" w:rsidRDefault="005570E2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готовність закладів охорони здоров'я до проведення </w:t>
            </w:r>
            <w:r w:rsidR="00384ECA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діагностики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лікування хворих на гострі кишкові інфекції та  вірусний гепатит А</w:t>
            </w:r>
            <w:r w:rsidR="002E24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</w:tc>
        <w:tc>
          <w:tcPr>
            <w:tcW w:w="2126" w:type="dxa"/>
          </w:tcPr>
          <w:p w14:paraId="5D5E8985" w14:textId="0ECEACDA" w:rsidR="002202B9" w:rsidRPr="00F91412" w:rsidRDefault="002202B9" w:rsidP="002202B9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Щорічно</w:t>
            </w:r>
          </w:p>
          <w:p w14:paraId="117E635B" w14:textId="7E821A25" w:rsidR="00FA007A" w:rsidRPr="00F91412" w:rsidRDefault="00FA007A" w:rsidP="002202B9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4962" w:type="dxa"/>
          </w:tcPr>
          <w:p w14:paraId="38B65A59" w14:textId="363E4A52" w:rsidR="002202B9" w:rsidRPr="00F91412" w:rsidRDefault="00203284" w:rsidP="006E71E4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6E71E4"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аклад</w:t>
            </w: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</w:t>
            </w:r>
            <w:r w:rsidR="006E71E4"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охорони </w:t>
            </w:r>
            <w:proofErr w:type="spellStart"/>
            <w:r w:rsidR="006E71E4"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здоров</w:t>
            </w:r>
            <w:proofErr w:type="spellEnd"/>
            <w:r w:rsidR="006E71E4" w:rsidRPr="00F9141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r w:rsidR="006E71E4"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</w:t>
            </w:r>
          </w:p>
        </w:tc>
      </w:tr>
      <w:tr w:rsidR="006E71E4" w:rsidRPr="00F91412" w14:paraId="779CAC7D" w14:textId="77777777" w:rsidTr="004D268A">
        <w:trPr>
          <w:trHeight w:val="1549"/>
        </w:trPr>
        <w:tc>
          <w:tcPr>
            <w:tcW w:w="846" w:type="dxa"/>
          </w:tcPr>
          <w:p w14:paraId="109645CA" w14:textId="5E47F629" w:rsidR="006E71E4" w:rsidRPr="00F91412" w:rsidRDefault="00384ECA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1.4</w:t>
            </w:r>
          </w:p>
        </w:tc>
        <w:tc>
          <w:tcPr>
            <w:tcW w:w="7229" w:type="dxa"/>
          </w:tcPr>
          <w:p w14:paraId="1267F8EB" w14:textId="77777777" w:rsidR="006E71E4" w:rsidRDefault="006E71E4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 разі зростання показника захворюваності на гострий вірусний гепатит А забезпечити інформування керівників органів виконавчої влади та органів місцевого самоврядування з наданням пропозицій щодо здійснення відповідних санітарних та обмежувальних протиепідемічних (профілактичних) заходів з метою усунення причин та умов виникнення і поширення захворюваності вірусним гепатитом А</w:t>
            </w:r>
            <w:r w:rsidR="002E24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00009B5" w14:textId="7B47F3FC" w:rsidR="002E240E" w:rsidRPr="00F91412" w:rsidRDefault="002E240E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C814EDA" w14:textId="565F63A2" w:rsidR="006E71E4" w:rsidRPr="00F91412" w:rsidRDefault="006E71E4" w:rsidP="002202B9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Негайно </w:t>
            </w:r>
          </w:p>
        </w:tc>
        <w:tc>
          <w:tcPr>
            <w:tcW w:w="4962" w:type="dxa"/>
          </w:tcPr>
          <w:p w14:paraId="17BAE2D4" w14:textId="279F8C96" w:rsidR="006E71E4" w:rsidRPr="00F91412" w:rsidRDefault="006E71E4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</w:tc>
      </w:tr>
      <w:tr w:rsidR="00C40B37" w:rsidRPr="00F91412" w14:paraId="07088B06" w14:textId="77777777" w:rsidTr="004D268A">
        <w:trPr>
          <w:trHeight w:val="1549"/>
        </w:trPr>
        <w:tc>
          <w:tcPr>
            <w:tcW w:w="846" w:type="dxa"/>
          </w:tcPr>
          <w:p w14:paraId="60C63E16" w14:textId="53CBAB7C" w:rsidR="00C40B37" w:rsidRPr="00F91412" w:rsidRDefault="00031CC4" w:rsidP="00031CC4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1.5</w:t>
            </w:r>
          </w:p>
        </w:tc>
        <w:tc>
          <w:tcPr>
            <w:tcW w:w="7229" w:type="dxa"/>
          </w:tcPr>
          <w:p w14:paraId="59412B84" w14:textId="342F4AFC" w:rsidR="00C40B37" w:rsidRDefault="00C40B37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Здійснювати епідеміологічне розслідування кожного випадку захворювання вірусним гепатитом А,</w:t>
            </w:r>
            <w:r w:rsidR="00B71070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забезпечувати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своєчасне та у повному обсязі проведення комплексу обмежувальних протиепідемічних заходів в осередках для їх локалізації та ліквідації</w:t>
            </w:r>
            <w:r w:rsidR="002E24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048CDED" w14:textId="39C51847" w:rsidR="002E240E" w:rsidRPr="00F91412" w:rsidRDefault="002E240E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410C134" w14:textId="40C8963B" w:rsidR="00C40B37" w:rsidRPr="00F91412" w:rsidRDefault="00C40B37" w:rsidP="002E240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При випадках вірусного гепатиту А</w:t>
            </w:r>
          </w:p>
        </w:tc>
        <w:tc>
          <w:tcPr>
            <w:tcW w:w="4962" w:type="dxa"/>
          </w:tcPr>
          <w:p w14:paraId="41D0EC5D" w14:textId="6DE96AA3" w:rsidR="00C40B37" w:rsidRPr="00F91412" w:rsidRDefault="00C40B37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</w:tc>
      </w:tr>
      <w:tr w:rsidR="00C40B37" w:rsidRPr="00F91412" w14:paraId="77FE233F" w14:textId="77777777" w:rsidTr="004D268A">
        <w:trPr>
          <w:trHeight w:val="1549"/>
        </w:trPr>
        <w:tc>
          <w:tcPr>
            <w:tcW w:w="846" w:type="dxa"/>
          </w:tcPr>
          <w:p w14:paraId="7CB9EC6D" w14:textId="17D76422" w:rsidR="00C40B37" w:rsidRPr="00F91412" w:rsidRDefault="00B71070" w:rsidP="00B71070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1.6</w:t>
            </w:r>
          </w:p>
        </w:tc>
        <w:tc>
          <w:tcPr>
            <w:tcW w:w="7229" w:type="dxa"/>
          </w:tcPr>
          <w:p w14:paraId="03B0109B" w14:textId="155C6BD5" w:rsidR="00C40B37" w:rsidRPr="00F91412" w:rsidRDefault="00C40B37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Проводити оперативний та ретроспективний аналіз захворюваності на вірусний гепатит А</w:t>
            </w:r>
            <w:r w:rsidR="002E24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1479B94B" w14:textId="574A6A48" w:rsidR="00C40B37" w:rsidRPr="00F91412" w:rsidRDefault="00C40B37" w:rsidP="002E240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CC62174" w14:textId="799540F2" w:rsidR="00C40B37" w:rsidRPr="00F91412" w:rsidRDefault="00C40B37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</w:tc>
      </w:tr>
      <w:tr w:rsidR="00C40B37" w:rsidRPr="00F91412" w14:paraId="3AA1D54F" w14:textId="77777777" w:rsidTr="004D268A">
        <w:trPr>
          <w:trHeight w:val="1549"/>
        </w:trPr>
        <w:tc>
          <w:tcPr>
            <w:tcW w:w="846" w:type="dxa"/>
          </w:tcPr>
          <w:p w14:paraId="6F0862C7" w14:textId="4D93782A" w:rsidR="00C40B37" w:rsidRPr="00F91412" w:rsidRDefault="00B71070" w:rsidP="00B71070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1.7</w:t>
            </w:r>
          </w:p>
        </w:tc>
        <w:tc>
          <w:tcPr>
            <w:tcW w:w="7229" w:type="dxa"/>
          </w:tcPr>
          <w:p w14:paraId="2FC267C7" w14:textId="37AA1045" w:rsidR="00C40B37" w:rsidRPr="00F91412" w:rsidRDefault="00C40B37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координацію профілактичних обмежувальних протиепідемічних заходів</w:t>
            </w:r>
            <w:r w:rsidR="009B655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5013FDF5" w14:textId="4A4C4B9D" w:rsidR="00C40B37" w:rsidRPr="00F91412" w:rsidRDefault="002E240E" w:rsidP="002E240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</w:t>
            </w:r>
            <w:r w:rsidR="00C40B3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разі реєстрації зростання захворюваності</w:t>
            </w:r>
          </w:p>
        </w:tc>
        <w:tc>
          <w:tcPr>
            <w:tcW w:w="4962" w:type="dxa"/>
          </w:tcPr>
          <w:p w14:paraId="2A02707B" w14:textId="6BFD9049" w:rsidR="00C40B37" w:rsidRPr="00F91412" w:rsidRDefault="00C40B37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</w:tc>
      </w:tr>
      <w:tr w:rsidR="00C40B37" w:rsidRPr="00F91412" w14:paraId="3F2742C0" w14:textId="77777777" w:rsidTr="004D268A">
        <w:trPr>
          <w:trHeight w:val="1549"/>
        </w:trPr>
        <w:tc>
          <w:tcPr>
            <w:tcW w:w="846" w:type="dxa"/>
          </w:tcPr>
          <w:p w14:paraId="76DC65AC" w14:textId="02BAB261" w:rsidR="00C40B37" w:rsidRPr="00F91412" w:rsidRDefault="00B71070" w:rsidP="00B71070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1.8</w:t>
            </w:r>
          </w:p>
        </w:tc>
        <w:tc>
          <w:tcPr>
            <w:tcW w:w="7229" w:type="dxa"/>
          </w:tcPr>
          <w:p w14:paraId="13F90E24" w14:textId="77777777" w:rsidR="00C40B37" w:rsidRDefault="00C40B37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проведення моніторингових досліджень води питної на відповідність нормативним вимогам </w:t>
            </w:r>
            <w:r w:rsidR="0017764C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а наявність антигену вірусного гепатиту А (у разі необхідності). За результатами моніторингу надавати пропозиції підприємствам питного водопостачання, органам виконавчої влади, місцевого самоврядування (у разі виявлення відхилень від нормативів) для організації проведення заходів відповідного реагування. Інформувати Головне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 Львівській області про виявлені відхилення від нормативів якості</w:t>
            </w:r>
            <w:r w:rsidR="006F3BEA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BEA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та безпечності питної води для вжиття заходів реагування</w:t>
            </w:r>
            <w:r w:rsidR="009B655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0356B54" w14:textId="123EF2E6" w:rsidR="009B655C" w:rsidRPr="00F91412" w:rsidRDefault="009B655C" w:rsidP="007A5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18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5C9BCD6" w14:textId="152259D2" w:rsidR="009B655C" w:rsidRDefault="009B655C" w:rsidP="009B655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</w:t>
            </w:r>
            <w:r w:rsidR="006F3BE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ідповідно до Плану моніторингу</w:t>
            </w:r>
          </w:p>
          <w:p w14:paraId="1C63221A" w14:textId="398EC935" w:rsidR="00C40B37" w:rsidRPr="00F91412" w:rsidRDefault="006F3BEA" w:rsidP="009B655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за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епідпоказами</w:t>
            </w:r>
            <w:proofErr w:type="spellEnd"/>
          </w:p>
        </w:tc>
        <w:tc>
          <w:tcPr>
            <w:tcW w:w="4962" w:type="dxa"/>
          </w:tcPr>
          <w:p w14:paraId="221FF5D9" w14:textId="2EACF09E" w:rsidR="00C40B37" w:rsidRPr="00F91412" w:rsidRDefault="006F3BEA" w:rsidP="002E240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</w:tc>
      </w:tr>
      <w:tr w:rsidR="00FA007A" w:rsidRPr="00F91412" w14:paraId="2BBFEFA7" w14:textId="77777777" w:rsidTr="003C7E8D">
        <w:tc>
          <w:tcPr>
            <w:tcW w:w="846" w:type="dxa"/>
          </w:tcPr>
          <w:p w14:paraId="7112C21A" w14:textId="751ED36E" w:rsidR="00FA007A" w:rsidRPr="00F91412" w:rsidRDefault="002202B9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</w:t>
            </w:r>
            <w:r w:rsidR="0017764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9</w:t>
            </w:r>
          </w:p>
        </w:tc>
        <w:tc>
          <w:tcPr>
            <w:tcW w:w="7229" w:type="dxa"/>
          </w:tcPr>
          <w:p w14:paraId="35D1D720" w14:textId="2096EA37" w:rsidR="00FA007A" w:rsidRPr="00F91412" w:rsidRDefault="00FA007A" w:rsidP="004D268A">
            <w:pPr>
              <w:widowControl w:val="0"/>
              <w:spacing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Інформувати Львівську 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обласн</w:t>
            </w:r>
            <w:r w:rsidR="00D476DA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військов</w:t>
            </w:r>
            <w:r w:rsidR="00D476DA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адміністраці</w:t>
            </w:r>
            <w:r w:rsidR="00D476DA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ю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обласну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комісію з питань ТЕБ та НС</w:t>
            </w:r>
            <w:r w:rsidR="003E3104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 районні військові адміністрації та комісії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3E3104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 питань ТЕБ та НС, органи місцевого самоврядування 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щодо</w:t>
            </w:r>
            <w:r w:rsidR="001F57A1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ускладнень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епідемічн</w:t>
            </w:r>
            <w:r w:rsidR="001F57A1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ої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1F57A1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ситуації з гострих кишкових інфекцій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(у випадку одночасного захворювання 5 і більше осіб на одну нозологічну форму, що пов’язані між собою єдиним етіологічним чинником або </w:t>
            </w:r>
            <w:r w:rsidR="001F57A1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-х осіб в одному 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організованому колективі)</w:t>
            </w:r>
            <w:r w:rsidR="002202B9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  <w:r w:rsidR="004D268A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про реєстрацію 3-х і більше випадків вірусного гепатиту А, що пов'язані між собою одним етіологічним чинником та виникли на одній адміністративній території, в межах одного інкубаційного періоду, в організованих колективах, закладах охорони здоров'я, оздоровчих закладах та у побуті незалежно від відомчого підпорядкування, 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надавати </w:t>
            </w:r>
            <w:r w:rsidR="002202B9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інформацію про причини виникнення</w:t>
            </w:r>
            <w:r w:rsidR="002523D7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спалаху</w:t>
            </w:r>
            <w:r w:rsidR="002202B9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вжиті заходи, </w:t>
            </w:r>
            <w:r w:rsidR="006A04C1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пропозиції та </w:t>
            </w:r>
            <w:r w:rsidR="002202B9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стан виконання протиепідемічних заходів</w:t>
            </w:r>
            <w:r w:rsidR="009B655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7AD48CB" w14:textId="4E05210D" w:rsidR="004D268A" w:rsidRPr="00F91412" w:rsidRDefault="004D268A" w:rsidP="004D268A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2B693DE" w14:textId="77777777" w:rsidR="002202B9" w:rsidRPr="00F91412" w:rsidRDefault="00FA007A" w:rsidP="002202B9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При ускладненні</w:t>
            </w:r>
          </w:p>
          <w:p w14:paraId="4DCE7C92" w14:textId="38C54360" w:rsidR="00FA007A" w:rsidRPr="00F91412" w:rsidRDefault="00FA007A" w:rsidP="002202B9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епідситуації</w:t>
            </w:r>
            <w:proofErr w:type="spellEnd"/>
          </w:p>
        </w:tc>
        <w:tc>
          <w:tcPr>
            <w:tcW w:w="4962" w:type="dxa"/>
          </w:tcPr>
          <w:p w14:paraId="555F3158" w14:textId="77777777" w:rsidR="00526BEF" w:rsidRDefault="002202B9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Державн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України», </w:t>
            </w:r>
          </w:p>
          <w:p w14:paraId="058DCB61" w14:textId="71B8B0B0" w:rsidR="00FA007A" w:rsidRPr="00F91412" w:rsidRDefault="002202B9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е 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</w:p>
        </w:tc>
      </w:tr>
      <w:tr w:rsidR="00FA007A" w:rsidRPr="00F91412" w14:paraId="1C988F66" w14:textId="77777777" w:rsidTr="003C7E8D">
        <w:tc>
          <w:tcPr>
            <w:tcW w:w="846" w:type="dxa"/>
          </w:tcPr>
          <w:p w14:paraId="60072D5B" w14:textId="3EE5D12F" w:rsidR="00FA007A" w:rsidRPr="00F91412" w:rsidRDefault="001F57A1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</w:t>
            </w:r>
            <w:r w:rsidR="0017764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10</w:t>
            </w:r>
          </w:p>
        </w:tc>
        <w:tc>
          <w:tcPr>
            <w:tcW w:w="7229" w:type="dxa"/>
          </w:tcPr>
          <w:p w14:paraId="1FC2C8D4" w14:textId="58A4121A" w:rsidR="003B2156" w:rsidRPr="00F91412" w:rsidRDefault="002523D7" w:rsidP="003D4C91">
            <w:pPr>
              <w:widowControl w:val="0"/>
              <w:spacing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7A52F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увати організацію та проведення </w:t>
            </w:r>
            <w:r w:rsidR="0017764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широкого інформування </w:t>
            </w:r>
            <w:r w:rsidR="001F57A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населення з питань профілактики виникнення та поширення гострих кишкових інфекцій</w:t>
            </w:r>
            <w:r w:rsidR="00B531EC" w:rsidRPr="00F91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B531E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та вірусного гепатиту А</w:t>
            </w:r>
            <w:r w:rsidR="009B655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E63DE25" w14:textId="23EFF1F4" w:rsidR="00FA007A" w:rsidRPr="00F91412" w:rsidRDefault="00FA007A" w:rsidP="003D4C9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84DDC01" w14:textId="6204FE3D" w:rsidR="00FA007A" w:rsidRPr="00F91412" w:rsidRDefault="001F57A1" w:rsidP="001F57A1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31BFA8C7" w14:textId="77777777" w:rsidR="00526BEF" w:rsidRDefault="001F57A1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Державн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України»,</w:t>
            </w:r>
          </w:p>
          <w:p w14:paraId="7DEA0CDB" w14:textId="20BABA34" w:rsidR="00FA007A" w:rsidRPr="00F91412" w:rsidRDefault="001F57A1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  <w:r w:rsidR="00526BE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C69B165" w14:textId="77777777" w:rsidR="007A52F3" w:rsidRDefault="00E636C3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E636C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Департамент комунікацій та внутрішньої політики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облдержадміністрацї</w:t>
            </w:r>
            <w:r w:rsidR="00D17E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ї</w:t>
            </w:r>
            <w:proofErr w:type="spellEnd"/>
          </w:p>
          <w:p w14:paraId="4DFDCC6F" w14:textId="2061A0FC" w:rsidR="00D17E6C" w:rsidRPr="00F91412" w:rsidRDefault="00D17E6C" w:rsidP="009B655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FA007A" w:rsidRPr="00F91412" w14:paraId="6C14CC4C" w14:textId="77777777" w:rsidTr="003C7E8D">
        <w:tc>
          <w:tcPr>
            <w:tcW w:w="846" w:type="dxa"/>
          </w:tcPr>
          <w:p w14:paraId="662F17FB" w14:textId="693E937D" w:rsidR="00FA007A" w:rsidRPr="00F91412" w:rsidRDefault="001F57A1" w:rsidP="008C0FD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1.</w:t>
            </w:r>
            <w:r w:rsidR="005D6278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11</w:t>
            </w:r>
          </w:p>
        </w:tc>
        <w:tc>
          <w:tcPr>
            <w:tcW w:w="7229" w:type="dxa"/>
          </w:tcPr>
          <w:p w14:paraId="709FF2D1" w14:textId="58082419" w:rsidR="00EB5716" w:rsidRPr="00F91412" w:rsidRDefault="00EB5716" w:rsidP="00D17E6C">
            <w:pPr>
              <w:widowControl w:val="0"/>
              <w:tabs>
                <w:tab w:val="left" w:pos="2048"/>
                <w:tab w:val="left" w:pos="2812"/>
                <w:tab w:val="left" w:pos="3687"/>
                <w:tab w:val="left" w:pos="468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Забезпеч</w:t>
            </w:r>
            <w:r w:rsidR="005D6278"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ти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через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засоби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масової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інформаці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ї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,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соціальні мережі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інформування населен</w:t>
            </w:r>
            <w:r w:rsidR="005D6278"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н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я щодо</w:t>
            </w:r>
            <w:r w:rsidR="005D6278"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необхідност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і</w:t>
            </w:r>
            <w:r w:rsidR="005D6278"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сво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є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часного</w:t>
            </w:r>
            <w:r w:rsidRPr="00F91412">
              <w:rPr>
                <w:rFonts w:ascii="Times New Roman" w:eastAsia="Times New Roman" w:hAnsi="Times New Roman" w:cs="Times New Roman"/>
                <w:spacing w:val="45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звернення</w:t>
            </w:r>
            <w:r w:rsidRPr="00F91412">
              <w:rPr>
                <w:rFonts w:ascii="Times New Roman" w:eastAsia="Times New Roman" w:hAnsi="Times New Roman" w:cs="Times New Roman"/>
                <w:spacing w:val="49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за</w:t>
            </w:r>
            <w:r w:rsidRPr="00F91412">
              <w:rPr>
                <w:rFonts w:ascii="Times New Roman" w:eastAsia="Times New Roman" w:hAnsi="Times New Roman" w:cs="Times New Roman"/>
                <w:spacing w:val="3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медичною</w:t>
            </w:r>
            <w:r w:rsidRPr="00F91412">
              <w:rPr>
                <w:rFonts w:ascii="Times New Roman" w:eastAsia="Times New Roman" w:hAnsi="Times New Roman" w:cs="Times New Roman"/>
                <w:spacing w:val="43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допомогою</w:t>
            </w:r>
            <w:r w:rsidR="00D17E6C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при</w:t>
            </w:r>
            <w:r w:rsidRPr="00F91412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появі</w:t>
            </w:r>
            <w:r w:rsidRPr="00F91412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перших</w:t>
            </w:r>
            <w:r w:rsidRPr="00F91412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симптомів</w:t>
            </w:r>
            <w:r w:rsidRPr="00F91412"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захворювання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;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вживання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питної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="005D6278"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води гарантованої якості та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="005D6278"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х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арчових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продуктів,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дотримання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lastRenderedPageBreak/>
              <w:t>правил</w:t>
            </w:r>
            <w:r w:rsidR="005D6278"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особистої</w:t>
            </w:r>
            <w:r w:rsidR="005D6278"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гігі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є</w:t>
            </w:r>
            <w:r w:rsidRP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ни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;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належного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облаштування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та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експлуатаці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ї</w:t>
            </w:r>
            <w:r w:rsidR="005D6278"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індивідуальних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колодязів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та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ризиків</w:t>
            </w:r>
            <w:r w:rsidR="005D6278"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вживання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забруднено</w:t>
            </w:r>
            <w:r w:rsidR="00D17E6C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 xml:space="preserve">ї </w:t>
            </w:r>
            <w:r w:rsidRPr="00F91412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води</w:t>
            </w:r>
            <w:r w:rsidR="00CC0905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  <w:t>.</w:t>
            </w:r>
          </w:p>
          <w:p w14:paraId="4121432D" w14:textId="77777777" w:rsidR="00EB5716" w:rsidRPr="00F91412" w:rsidRDefault="00EB5716" w:rsidP="00D17E6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14:ligatures w14:val="none"/>
              </w:rPr>
            </w:pPr>
          </w:p>
          <w:p w14:paraId="37B7F205" w14:textId="73ABE4DC" w:rsidR="00EB5716" w:rsidRPr="00F91412" w:rsidRDefault="00EB5716" w:rsidP="00EB5716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6CC6AA2" w14:textId="4A17267A" w:rsidR="00FA007A" w:rsidRPr="00F91412" w:rsidRDefault="001F57A1" w:rsidP="001F57A1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530E96B6" w14:textId="77777777" w:rsidR="00526BEF" w:rsidRDefault="001F57A1" w:rsidP="00D17E6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Державн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України»,</w:t>
            </w:r>
            <w:r w:rsidR="00102282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  <w:p w14:paraId="3DB515D4" w14:textId="3686238D" w:rsidR="00FA007A" w:rsidRPr="00F91412" w:rsidRDefault="001F57A1" w:rsidP="00D17E6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</w:t>
            </w:r>
            <w:r w:rsidR="00255C0E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  <w:r w:rsidR="00D17E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</w:p>
          <w:p w14:paraId="56556714" w14:textId="77777777" w:rsidR="00D17E6C" w:rsidRDefault="00D17E6C" w:rsidP="00D17E6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E636C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Департамент комунікацій та внутрішньої політики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облдержадміністрацїї</w:t>
            </w:r>
            <w:proofErr w:type="spellEnd"/>
          </w:p>
          <w:p w14:paraId="0B2380E7" w14:textId="70BE79D9" w:rsidR="005D6278" w:rsidRPr="00F91412" w:rsidRDefault="005D6278" w:rsidP="00102282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FA007A" w:rsidRPr="00F91412" w14:paraId="55C4F62D" w14:textId="77777777" w:rsidTr="003C7E8D">
        <w:tc>
          <w:tcPr>
            <w:tcW w:w="15163" w:type="dxa"/>
            <w:gridSpan w:val="4"/>
          </w:tcPr>
          <w:p w14:paraId="65DFDC02" w14:textId="77777777" w:rsidR="00FA007A" w:rsidRDefault="008020B7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uk-UA"/>
                <w14:ligatures w14:val="none"/>
              </w:rPr>
              <w:lastRenderedPageBreak/>
              <w:t xml:space="preserve">2. </w:t>
            </w: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Організація медичн</w:t>
            </w:r>
            <w:r w:rsidR="00841DAB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их</w:t>
            </w: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санітарно-протиепідемічн</w:t>
            </w:r>
            <w:r w:rsidR="00841DAB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их</w:t>
            </w: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841DAB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заходів</w:t>
            </w:r>
          </w:p>
          <w:p w14:paraId="3988F252" w14:textId="3ACD0259" w:rsidR="00CC0905" w:rsidRPr="00F91412" w:rsidRDefault="00CC0905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FA007A" w:rsidRPr="00F91412" w14:paraId="1C59E883" w14:textId="77777777" w:rsidTr="003C7E8D">
        <w:tc>
          <w:tcPr>
            <w:tcW w:w="846" w:type="dxa"/>
          </w:tcPr>
          <w:p w14:paraId="0024F3A5" w14:textId="70094D78" w:rsidR="00FA007A" w:rsidRPr="00F91412" w:rsidRDefault="008020B7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2.1.</w:t>
            </w:r>
          </w:p>
        </w:tc>
        <w:tc>
          <w:tcPr>
            <w:tcW w:w="7229" w:type="dxa"/>
          </w:tcPr>
          <w:p w14:paraId="587A6E55" w14:textId="77777777" w:rsidR="00FA007A" w:rsidRPr="00F91412" w:rsidRDefault="00FA007A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Проводити щоденний моніторинг</w:t>
            </w:r>
            <w:r w:rsidR="002202B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статистичний облік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захворюваності </w:t>
            </w:r>
            <w:r w:rsidR="002202B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 гострі кишкові інфекції</w:t>
            </w:r>
            <w:r w:rsidR="007423E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вірусний гепатит А</w:t>
            </w:r>
            <w:r w:rsidR="002202B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серед населення</w:t>
            </w:r>
            <w:r w:rsidR="002202B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Львівської </w:t>
            </w:r>
            <w:r w:rsidR="000D589F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області </w:t>
            </w:r>
            <w:r w:rsidR="005578F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метою оперативного реагування на ускладнення епідемічної ситуації</w:t>
            </w:r>
          </w:p>
          <w:p w14:paraId="24A3A582" w14:textId="79053976" w:rsidR="00E945A3" w:rsidRPr="00F91412" w:rsidRDefault="00E945A3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5113848" w14:textId="136B70A0" w:rsidR="00FA007A" w:rsidRPr="00F91412" w:rsidRDefault="00FA007A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70A8F207" w14:textId="51467089" w:rsidR="00FA007A" w:rsidRPr="00F91412" w:rsidRDefault="008020B7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Державн</w:t>
            </w:r>
            <w:r w:rsidR="000D589F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="000D589F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</w:t>
            </w:r>
          </w:p>
        </w:tc>
      </w:tr>
      <w:tr w:rsidR="003B12C2" w:rsidRPr="00F91412" w14:paraId="460B8B82" w14:textId="77777777" w:rsidTr="003C7E8D">
        <w:tc>
          <w:tcPr>
            <w:tcW w:w="846" w:type="dxa"/>
          </w:tcPr>
          <w:p w14:paraId="010D0DB3" w14:textId="6605A350" w:rsidR="003B12C2" w:rsidRPr="00F91412" w:rsidRDefault="00070619" w:rsidP="00070619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 2.2</w:t>
            </w:r>
          </w:p>
        </w:tc>
        <w:tc>
          <w:tcPr>
            <w:tcW w:w="7229" w:type="dxa"/>
          </w:tcPr>
          <w:p w14:paraId="0008AA6D" w14:textId="77777777" w:rsidR="003B12C2" w:rsidRDefault="003B12C2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своєчасне виявлення та реєстрацію випадків вірусного гепатиту А (звернувши особливу увагу на наявність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безжовтяничних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форм захворювання), своєчасне надання екстрених повідомлень (форма №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058/0)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6CD338FB" w14:textId="7A1B2FE0" w:rsidR="00CC0905" w:rsidRPr="00F91412" w:rsidRDefault="00CC0905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E3DF4C9" w14:textId="06022C6D" w:rsidR="003B12C2" w:rsidRPr="00F91412" w:rsidRDefault="00CC0905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3B12C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ри виявленні випадків вірусного гепатиту А</w:t>
            </w:r>
          </w:p>
        </w:tc>
        <w:tc>
          <w:tcPr>
            <w:tcW w:w="4962" w:type="dxa"/>
          </w:tcPr>
          <w:p w14:paraId="29E4B549" w14:textId="3252619F" w:rsidR="003B12C2" w:rsidRPr="00F91412" w:rsidRDefault="003B12C2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</w:p>
        </w:tc>
      </w:tr>
      <w:tr w:rsidR="003B12C2" w:rsidRPr="00F91412" w14:paraId="5F6FC976" w14:textId="77777777" w:rsidTr="003C7E8D">
        <w:tc>
          <w:tcPr>
            <w:tcW w:w="846" w:type="dxa"/>
          </w:tcPr>
          <w:p w14:paraId="641F3EB8" w14:textId="09F13680" w:rsidR="003B12C2" w:rsidRPr="00F91412" w:rsidRDefault="00070619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2.3</w:t>
            </w:r>
          </w:p>
        </w:tc>
        <w:tc>
          <w:tcPr>
            <w:tcW w:w="7229" w:type="dxa"/>
          </w:tcPr>
          <w:p w14:paraId="13A3E6DD" w14:textId="77777777" w:rsidR="003B12C2" w:rsidRDefault="003B12C2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організацію медичного спостереження за контактними особами з хворими</w:t>
            </w:r>
            <w:r w:rsidR="000706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на вірусний гепатит 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протягом 35 днів (з опитуванням, термометрією, оглядом шкіри та слизових), </w:t>
            </w:r>
            <w:r w:rsidR="000706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та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внесенням результатів спостереження до відповідної медичної документації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DB60784" w14:textId="44412E8E" w:rsidR="00CC0905" w:rsidRPr="00F91412" w:rsidRDefault="00CC0905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B4B114B" w14:textId="68734EF9" w:rsidR="003B12C2" w:rsidRPr="00F91412" w:rsidRDefault="00CC0905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3B12C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ри виявленні випадків вірусного гепатиту А</w:t>
            </w:r>
          </w:p>
        </w:tc>
        <w:tc>
          <w:tcPr>
            <w:tcW w:w="4962" w:type="dxa"/>
          </w:tcPr>
          <w:p w14:paraId="39E348E2" w14:textId="239C2DFC" w:rsidR="003B12C2" w:rsidRPr="00F91412" w:rsidRDefault="003B12C2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</w:p>
        </w:tc>
      </w:tr>
      <w:tr w:rsidR="003B12C2" w:rsidRPr="00F91412" w14:paraId="5BE120FA" w14:textId="77777777" w:rsidTr="003C7E8D">
        <w:tc>
          <w:tcPr>
            <w:tcW w:w="846" w:type="dxa"/>
          </w:tcPr>
          <w:p w14:paraId="482444F0" w14:textId="56B3B88A" w:rsidR="003B12C2" w:rsidRPr="00F91412" w:rsidRDefault="00070619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2.4</w:t>
            </w:r>
          </w:p>
        </w:tc>
        <w:tc>
          <w:tcPr>
            <w:tcW w:w="7229" w:type="dxa"/>
          </w:tcPr>
          <w:p w14:paraId="327580AF" w14:textId="27958043" w:rsidR="003B12C2" w:rsidRPr="00F91412" w:rsidRDefault="003B12C2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проведення лабораторного обстеження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контактних осіб з хворими</w:t>
            </w:r>
            <w:r w:rsidR="007C086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на вірусний гепатит 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(визначення активності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аланінамінотрансферази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та, за необхідності, специфічних маркерів гепатиту А) у динаміці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–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через 15-20 діб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60D676B7" w14:textId="7C97A37A" w:rsidR="003B12C2" w:rsidRPr="00F91412" w:rsidRDefault="00CC0905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</w:t>
            </w:r>
            <w:r w:rsidR="003B12C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ри виявленні </w:t>
            </w:r>
            <w:r w:rsidR="003B12C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випадків вірусного гепатиту А</w:t>
            </w:r>
          </w:p>
        </w:tc>
        <w:tc>
          <w:tcPr>
            <w:tcW w:w="4962" w:type="dxa"/>
          </w:tcPr>
          <w:p w14:paraId="07A04A3D" w14:textId="11DC67A2" w:rsidR="003B12C2" w:rsidRPr="00F91412" w:rsidRDefault="003B12C2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 xml:space="preserve">Заклади охорони здоров’я незалежно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від форм власності</w:t>
            </w:r>
            <w:r w:rsidR="00CC090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7F969259" w14:textId="77777777" w:rsidR="003B12C2" w:rsidRDefault="003B12C2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  <w:p w14:paraId="1E952CB7" w14:textId="60678CEF" w:rsidR="00CC0905" w:rsidRPr="00F91412" w:rsidRDefault="00CC0905" w:rsidP="00CC090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CB110C" w:rsidRPr="00F91412" w14:paraId="47B8FC69" w14:textId="77777777" w:rsidTr="003C7E8D">
        <w:tc>
          <w:tcPr>
            <w:tcW w:w="846" w:type="dxa"/>
          </w:tcPr>
          <w:p w14:paraId="77CD742D" w14:textId="5ED1F1A7" w:rsidR="00CB110C" w:rsidRPr="00F91412" w:rsidRDefault="007C0866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2.5</w:t>
            </w:r>
          </w:p>
        </w:tc>
        <w:tc>
          <w:tcPr>
            <w:tcW w:w="7229" w:type="dxa"/>
          </w:tcPr>
          <w:p w14:paraId="74A6D4E4" w14:textId="77777777" w:rsidR="00CB110C" w:rsidRDefault="00CB110C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У разі реєстрації спалаху (3 i більше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епідеміологічно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пов'язаних випадків) забезпечити відповідно до чинного законодавства проведення вакцинації проти гепатиту А контактним особам, іншим особам, які підлягають щепленню проти гепатиту А за епідемічними показаннями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FEED9C9" w14:textId="4B82D15E" w:rsidR="00E64D60" w:rsidRPr="00F91412" w:rsidRDefault="00E64D60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925BC2D" w14:textId="6A0D2C79" w:rsidR="00CB110C" w:rsidRPr="00F91412" w:rsidRDefault="00E64D60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ри виявленні спалаху вірусного гепатиту А</w:t>
            </w:r>
          </w:p>
        </w:tc>
        <w:tc>
          <w:tcPr>
            <w:tcW w:w="4962" w:type="dxa"/>
          </w:tcPr>
          <w:p w14:paraId="16AF7BBA" w14:textId="61B19D17" w:rsidR="007C0866" w:rsidRPr="00F91412" w:rsidRDefault="00203284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аклад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охорони здоров'я</w:t>
            </w:r>
            <w:r w:rsidR="00E626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4E98E50" w14:textId="75E46800" w:rsidR="007C0866" w:rsidRPr="00F91412" w:rsidRDefault="00203284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</w:t>
            </w:r>
            <w:r w:rsidR="007C086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айонн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7C086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військов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адміністраці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ї</w:t>
            </w:r>
            <w:r w:rsidR="00E626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27B0E11E" w14:textId="37F1244F" w:rsidR="00CB110C" w:rsidRPr="00F91412" w:rsidRDefault="00203284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іськ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сел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ищні</w:t>
            </w:r>
            <w:r w:rsidR="00CB110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</w:p>
        </w:tc>
      </w:tr>
      <w:tr w:rsidR="00DD74F3" w:rsidRPr="00F91412" w14:paraId="27209213" w14:textId="77777777" w:rsidTr="003C7E8D">
        <w:tc>
          <w:tcPr>
            <w:tcW w:w="846" w:type="dxa"/>
          </w:tcPr>
          <w:p w14:paraId="31FFA28C" w14:textId="2FC5F952" w:rsidR="00DD74F3" w:rsidRPr="00F91412" w:rsidRDefault="007C0866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2.6</w:t>
            </w:r>
          </w:p>
        </w:tc>
        <w:tc>
          <w:tcPr>
            <w:tcW w:w="7229" w:type="dxa"/>
          </w:tcPr>
          <w:p w14:paraId="370B92FA" w14:textId="2F9DCB03" w:rsidR="00DD74F3" w:rsidRPr="00F91412" w:rsidRDefault="00DD74F3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 разі відмови хворого від госпіталізації чи за наявності легкої форми захворювання забезпечити амбулаторне лікування та організацію заходів з поточної дезінфекції в осередку гепатиту А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52124A8D" w14:textId="664A7C2D" w:rsidR="00DD74F3" w:rsidRPr="00F91412" w:rsidRDefault="00E64D60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DD74F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ри реєстрації випадків вірусного гепатиту А</w:t>
            </w:r>
          </w:p>
        </w:tc>
        <w:tc>
          <w:tcPr>
            <w:tcW w:w="4962" w:type="dxa"/>
          </w:tcPr>
          <w:p w14:paraId="34500261" w14:textId="528ABDBD" w:rsidR="00DD74F3" w:rsidRPr="00F91412" w:rsidRDefault="00DD74F3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120548A" w14:textId="77777777" w:rsidR="002F4EAC" w:rsidRDefault="002F4EAC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  <w:p w14:paraId="22C2D2E0" w14:textId="3DD28AB7" w:rsidR="00E64D60" w:rsidRPr="00F91412" w:rsidRDefault="00E64D60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194F9E" w:rsidRPr="00F91412" w14:paraId="3FEB24AD" w14:textId="77777777" w:rsidTr="003C7E8D">
        <w:tc>
          <w:tcPr>
            <w:tcW w:w="846" w:type="dxa"/>
          </w:tcPr>
          <w:p w14:paraId="684C85FA" w14:textId="6E291C42" w:rsidR="00194F9E" w:rsidRPr="00F91412" w:rsidRDefault="00C154D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2.7</w:t>
            </w:r>
          </w:p>
        </w:tc>
        <w:tc>
          <w:tcPr>
            <w:tcW w:w="7229" w:type="dxa"/>
          </w:tcPr>
          <w:p w14:paraId="5ABCB6A3" w14:textId="6058059A" w:rsidR="00194F9E" w:rsidRPr="00F91412" w:rsidRDefault="00194F9E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проведення диспансерного нагляду за особами, що перехворіли на вірусний гепатит А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22592DC4" w14:textId="77777777" w:rsidR="00194F9E" w:rsidRDefault="00E64D60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194F9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ри реєстрації випадків вірусного гепатиту А</w:t>
            </w:r>
          </w:p>
          <w:p w14:paraId="14B77DDC" w14:textId="5676B060" w:rsidR="00E62677" w:rsidRPr="00F91412" w:rsidRDefault="00E62677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4962" w:type="dxa"/>
          </w:tcPr>
          <w:p w14:paraId="3CE32FBE" w14:textId="77777777" w:rsidR="00194F9E" w:rsidRPr="00F91412" w:rsidRDefault="00194F9E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</w:p>
          <w:p w14:paraId="5E6410F3" w14:textId="2E01656C" w:rsidR="002F4EAC" w:rsidRPr="00F91412" w:rsidRDefault="002F4EAC" w:rsidP="000D589F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A96C5C" w:rsidRPr="00F91412" w14:paraId="021BEDD6" w14:textId="77777777" w:rsidTr="003C7E8D">
        <w:tc>
          <w:tcPr>
            <w:tcW w:w="846" w:type="dxa"/>
          </w:tcPr>
          <w:p w14:paraId="15B4AA74" w14:textId="1221EB62" w:rsidR="00A96C5C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C154D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8</w:t>
            </w:r>
          </w:p>
        </w:tc>
        <w:tc>
          <w:tcPr>
            <w:tcW w:w="7229" w:type="dxa"/>
          </w:tcPr>
          <w:p w14:paraId="30EB1407" w14:textId="04A3C53B" w:rsidR="00A96C5C" w:rsidRPr="00F91412" w:rsidRDefault="00A96C5C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Надавати ф.058/о «Екстрене повідомлення про інфекційну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 xml:space="preserve">хворобу, харчове отруєння» до Державної установи «Львівський обласний центр контролю та профілактики хвороб Міністерства охорони здоров’я України» </w:t>
            </w:r>
            <w:r w:rsidR="007423E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та відокремлених структурних підрозділів 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відповідно до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аказ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E64D6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МОЗ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України від 10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.01.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2006 року № 1 (у редакції наказу 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МОЗ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України від 15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.09.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2023 №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1642)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4EFBD631" w14:textId="6BE7A67E" w:rsidR="00E945A3" w:rsidRPr="00F91412" w:rsidRDefault="00E945A3" w:rsidP="000D589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E54FC87" w14:textId="0E38135E" w:rsidR="00A96C5C" w:rsidRPr="00F91412" w:rsidRDefault="00A96C5C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0D68A202" w14:textId="23830DA7" w:rsidR="00A96C5C" w:rsidRPr="00F91412" w:rsidRDefault="00A96C5C" w:rsidP="00E64D6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</w:t>
            </w:r>
            <w:r w:rsidR="002879D5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незалежно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від форм власності</w:t>
            </w:r>
          </w:p>
        </w:tc>
      </w:tr>
      <w:tr w:rsidR="00FA007A" w:rsidRPr="00F91412" w14:paraId="63F02DC2" w14:textId="77777777" w:rsidTr="003C7E8D">
        <w:tc>
          <w:tcPr>
            <w:tcW w:w="846" w:type="dxa"/>
          </w:tcPr>
          <w:p w14:paraId="10D66579" w14:textId="5D33E37A" w:rsidR="00FA007A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2.</w:t>
            </w:r>
            <w:r w:rsidR="00C154D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9</w:t>
            </w:r>
          </w:p>
        </w:tc>
        <w:tc>
          <w:tcPr>
            <w:tcW w:w="7229" w:type="dxa"/>
          </w:tcPr>
          <w:p w14:paraId="61DC40AF" w14:textId="19D2128C" w:rsidR="00E945A3" w:rsidRPr="00F91412" w:rsidRDefault="005578F4" w:rsidP="007423E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Забезпечувати госпіталізацію пацієнтів з ознаками гострих кишкових інфекцій </w:t>
            </w:r>
            <w:r w:rsidR="007423E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та вірусного гепатиту А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 клінічними показами</w:t>
            </w:r>
            <w:r w:rsidR="002879D5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до закладів охорони здоров’я, у складі яких є інфекційні відділення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BFF9BDE" w14:textId="456C2BE1" w:rsidR="00FA007A" w:rsidRPr="00F91412" w:rsidRDefault="005578F4" w:rsidP="007423E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</w:tc>
        <w:tc>
          <w:tcPr>
            <w:tcW w:w="2126" w:type="dxa"/>
          </w:tcPr>
          <w:p w14:paraId="680B3D02" w14:textId="3E8CFC3B" w:rsidR="00FA007A" w:rsidRPr="00F91412" w:rsidRDefault="00A96C5C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053E475" w14:textId="2B1E3B7C" w:rsidR="00FA007A" w:rsidRPr="00F91412" w:rsidRDefault="00203284" w:rsidP="00A13C1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</w:t>
            </w:r>
            <w:r w:rsidR="005578F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аклад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="005578F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охорони здоров’я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123059C2" w14:textId="37F023ED" w:rsidR="002879D5" w:rsidRPr="00F91412" w:rsidRDefault="002879D5" w:rsidP="00A13C1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КНП ЛОР «</w:t>
            </w:r>
            <w:r w:rsidR="00D419E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Львівський обласний центр е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кстрен</w:t>
            </w:r>
            <w:r w:rsidR="00D419E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ої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медичн</w:t>
            </w:r>
            <w:r w:rsidR="00D419E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ої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допомога та медицин</w:t>
            </w:r>
            <w:r w:rsidR="00D419E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катастроф»</w:t>
            </w:r>
          </w:p>
        </w:tc>
      </w:tr>
      <w:tr w:rsidR="005578F4" w:rsidRPr="00F91412" w14:paraId="28A3CCAD" w14:textId="77777777" w:rsidTr="003C7E8D">
        <w:tc>
          <w:tcPr>
            <w:tcW w:w="846" w:type="dxa"/>
          </w:tcPr>
          <w:p w14:paraId="1CB0511A" w14:textId="3420A9F9" w:rsidR="005578F4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C154D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10</w:t>
            </w:r>
          </w:p>
        </w:tc>
        <w:tc>
          <w:tcPr>
            <w:tcW w:w="7229" w:type="dxa"/>
          </w:tcPr>
          <w:p w14:paraId="33240D1E" w14:textId="41DCC77C" w:rsidR="00E945A3" w:rsidRPr="00F91412" w:rsidRDefault="00D419E0" w:rsidP="0059362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Забезпечувати медичне спостереження за контактними особами в осередках гострих кишкових інфекцій, відбір на дослідження проб біологічного матеріалу від контактних осіб  з метою виявлення збудників кишкових інфекцій</w:t>
            </w:r>
            <w:r w:rsidR="00A13C1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3A09957A" w14:textId="75073D65" w:rsidR="00D419E0" w:rsidRPr="00F91412" w:rsidRDefault="00A96C5C" w:rsidP="00D419E0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При </w:t>
            </w:r>
            <w:r w:rsidR="00D419E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реєстрації вогнища</w:t>
            </w:r>
          </w:p>
          <w:p w14:paraId="0917F3FF" w14:textId="6BE0C5AA" w:rsidR="005578F4" w:rsidRPr="00F91412" w:rsidRDefault="005578F4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4962" w:type="dxa"/>
          </w:tcPr>
          <w:p w14:paraId="123F863A" w14:textId="4DDDA5CE" w:rsidR="005578F4" w:rsidRPr="00F91412" w:rsidRDefault="00D419E0" w:rsidP="00A13C1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  <w:r w:rsidR="00A13C1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8CE3C68" w14:textId="77777777" w:rsidR="00D419E0" w:rsidRDefault="00D419E0" w:rsidP="00DC223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</w:p>
          <w:p w14:paraId="76F824AC" w14:textId="4B2EADCC" w:rsidR="00A13C11" w:rsidRPr="00F91412" w:rsidRDefault="00A13C11" w:rsidP="00C54EC8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78F4" w:rsidRPr="00F91412" w14:paraId="37FA3FB6" w14:textId="77777777" w:rsidTr="00144701">
        <w:trPr>
          <w:trHeight w:val="1050"/>
        </w:trPr>
        <w:tc>
          <w:tcPr>
            <w:tcW w:w="846" w:type="dxa"/>
          </w:tcPr>
          <w:p w14:paraId="4293CA70" w14:textId="1BE9CF14" w:rsidR="005578F4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59362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11</w:t>
            </w:r>
          </w:p>
        </w:tc>
        <w:tc>
          <w:tcPr>
            <w:tcW w:w="7229" w:type="dxa"/>
          </w:tcPr>
          <w:p w14:paraId="0ABB55F8" w14:textId="77777777" w:rsidR="00C166C1" w:rsidRDefault="00717D5D" w:rsidP="00D419E0">
            <w:pPr>
              <w:widowControl w:val="0"/>
              <w:spacing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бактеріологічні лабораторії поживними середовищами, імунодіагностичними препаратами. </w:t>
            </w:r>
            <w:r w:rsidR="00E73A7E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При відсутності в закладі охорони здоров’я </w:t>
            </w:r>
            <w:proofErr w:type="spellStart"/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баклабораторії</w:t>
            </w:r>
            <w:proofErr w:type="spellEnd"/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, укласти угоди на проведення бак</w:t>
            </w:r>
            <w:r w:rsidR="00E73A7E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теріологічних 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досліджень з </w:t>
            </w:r>
            <w:r w:rsidR="00E73A7E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акредитованими лабораторіями</w:t>
            </w:r>
            <w:r w:rsidR="00A13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CA068D" w14:textId="785FB54D" w:rsidR="00A13C11" w:rsidRPr="00F91412" w:rsidRDefault="00A13C11" w:rsidP="00D419E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36A1D38" w14:textId="67FA36F5" w:rsidR="005578F4" w:rsidRPr="00F91412" w:rsidRDefault="00E73A7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48EFF0EB" w14:textId="45AB61AE" w:rsidR="005578F4" w:rsidRPr="00F91412" w:rsidRDefault="007553B3" w:rsidP="00A13C11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 незалежно від форм власності</w:t>
            </w:r>
          </w:p>
        </w:tc>
      </w:tr>
      <w:tr w:rsidR="00144701" w:rsidRPr="00F91412" w14:paraId="29FDD9CD" w14:textId="77777777" w:rsidTr="003C7E8D">
        <w:trPr>
          <w:trHeight w:val="1350"/>
        </w:trPr>
        <w:tc>
          <w:tcPr>
            <w:tcW w:w="846" w:type="dxa"/>
          </w:tcPr>
          <w:p w14:paraId="784BE64D" w14:textId="332B0A99" w:rsidR="00144701" w:rsidRPr="00F91412" w:rsidRDefault="00144701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2.</w:t>
            </w:r>
            <w:r w:rsidR="007553B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12</w:t>
            </w:r>
          </w:p>
        </w:tc>
        <w:tc>
          <w:tcPr>
            <w:tcW w:w="7229" w:type="dxa"/>
          </w:tcPr>
          <w:p w14:paraId="12CF1388" w14:textId="4756DED2" w:rsidR="00144701" w:rsidRPr="00F91412" w:rsidRDefault="00717D5D" w:rsidP="00D419E0">
            <w:pPr>
              <w:widowControl w:val="0"/>
              <w:spacing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Забезпечити стеження за санітарним фоном при гострих кишкових інфекціях по основних групах харчових продуктів, напоїв</w:t>
            </w:r>
            <w:r w:rsidR="008C4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2D2D101D" w14:textId="171AECC9" w:rsidR="00144701" w:rsidRPr="00F91412" w:rsidRDefault="00F4524C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B3E8E07" w14:textId="77777777" w:rsidR="00144701" w:rsidRDefault="00717D5D" w:rsidP="008C48A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  <w:p w14:paraId="34CFFBDB" w14:textId="523D7857" w:rsidR="00E62677" w:rsidRPr="00F91412" w:rsidRDefault="00E62677" w:rsidP="008C48A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FA007A" w:rsidRPr="00F91412" w14:paraId="6659D924" w14:textId="77777777" w:rsidTr="003C7E8D">
        <w:tc>
          <w:tcPr>
            <w:tcW w:w="846" w:type="dxa"/>
          </w:tcPr>
          <w:p w14:paraId="788BB269" w14:textId="170D29D2" w:rsidR="00FA007A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13</w:t>
            </w:r>
          </w:p>
        </w:tc>
        <w:tc>
          <w:tcPr>
            <w:tcW w:w="7229" w:type="dxa"/>
          </w:tcPr>
          <w:p w14:paraId="224850D8" w14:textId="53DF6DC4" w:rsidR="00136A67" w:rsidRPr="00F91412" w:rsidRDefault="00CB7DC6" w:rsidP="00CB7DC6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О</w:t>
            </w:r>
            <w:r w:rsidR="00592C97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рганіз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овувати</w:t>
            </w:r>
            <w:r w:rsidR="00592C97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</w:t>
            </w:r>
            <w:r w:rsidR="00965A0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здійсн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ювати</w:t>
            </w:r>
            <w:r w:rsidR="008F140A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поточн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8F140A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і заключн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8F140A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3D4C9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дезінфекційн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8F140A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3D4C9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заход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="003D4C9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в осередках гострих кишкових</w:t>
            </w:r>
            <w:r w:rsidR="007423E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інфекцій</w:t>
            </w:r>
            <w:r w:rsidR="00592C97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</w:t>
            </w:r>
            <w:r w:rsidR="007423E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вірусного гепатиту А</w:t>
            </w:r>
            <w:r w:rsidR="008C48A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4B523B1F" w14:textId="74171DA9" w:rsidR="00FA007A" w:rsidRPr="00F91412" w:rsidRDefault="007A5A6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EE8FFDB" w14:textId="77777777" w:rsidR="008C48A9" w:rsidRDefault="00102282" w:rsidP="008C48A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="007A5A6E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ержавн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="007A5A6E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установ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а</w:t>
            </w:r>
            <w:r w:rsidR="007A5A6E"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«Львівський обласний центр контролю та профілактики хвороб Міністерства охорони здоров’я України»</w:t>
            </w: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171BFD7C" w14:textId="6D9D4261" w:rsidR="00FA007A" w:rsidRDefault="008C48A9" w:rsidP="008C48A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</w:t>
            </w:r>
            <w:r w:rsidR="00102282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аклади охорони здоров’я</w:t>
            </w:r>
            <w:r w:rsidR="0010228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незалежно від форм власності</w:t>
            </w:r>
          </w:p>
          <w:p w14:paraId="2CB2E722" w14:textId="65CA25E0" w:rsidR="008C48A9" w:rsidRPr="00F91412" w:rsidRDefault="008C48A9" w:rsidP="008C48A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8020B7" w:rsidRPr="00F91412" w14:paraId="488FFDC6" w14:textId="77777777" w:rsidTr="003C7E8D">
        <w:tc>
          <w:tcPr>
            <w:tcW w:w="846" w:type="dxa"/>
          </w:tcPr>
          <w:p w14:paraId="44082269" w14:textId="34512D48" w:rsidR="008020B7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14</w:t>
            </w:r>
          </w:p>
        </w:tc>
        <w:tc>
          <w:tcPr>
            <w:tcW w:w="7229" w:type="dxa"/>
          </w:tcPr>
          <w:p w14:paraId="5B739AB4" w14:textId="77777777" w:rsidR="00136A67" w:rsidRDefault="00CB7DC6" w:rsidP="00CB7DC6">
            <w:pPr>
              <w:widowControl w:val="0"/>
              <w:spacing w:line="2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Контролювати наявність </w:t>
            </w:r>
            <w:r w:rsidR="008020B7" w:rsidRPr="00F91412">
              <w:rPr>
                <w:rFonts w:ascii="Times New Roman" w:hAnsi="Times New Roman" w:cs="Times New Roman"/>
                <w:sz w:val="28"/>
                <w:szCs w:val="28"/>
              </w:rPr>
              <w:t>незнижувальн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8020B7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3-х місячного </w:t>
            </w:r>
            <w:r w:rsidR="008020B7" w:rsidRPr="00F91412">
              <w:rPr>
                <w:rFonts w:ascii="Times New Roman" w:hAnsi="Times New Roman" w:cs="Times New Roman"/>
                <w:sz w:val="28"/>
                <w:szCs w:val="28"/>
              </w:rPr>
              <w:t>запас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020B7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0B7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дез</w:t>
            </w:r>
            <w:r w:rsidR="00AF7E16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ікуючих</w:t>
            </w:r>
            <w:r w:rsidR="00120CBE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антисептични</w:t>
            </w:r>
            <w:r w:rsidR="00717651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120CBE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020B7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засоб</w:t>
            </w:r>
            <w:r w:rsidR="00717651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</w:t>
            </w:r>
            <w:r w:rsidR="008020B7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закладах охорони здоров’я</w:t>
            </w:r>
            <w:r w:rsidR="008C48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71CDF0E" w14:textId="2E71B683" w:rsidR="008C48A9" w:rsidRPr="00F91412" w:rsidRDefault="008C48A9" w:rsidP="00CB7DC6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9A5C571" w14:textId="3D28B44C" w:rsidR="008020B7" w:rsidRPr="00F91412" w:rsidRDefault="007A5A6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7948A71" w14:textId="7D02C06E" w:rsidR="007423E1" w:rsidRPr="00F91412" w:rsidRDefault="00717651" w:rsidP="00DC223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Заклади охорони здоров’я</w:t>
            </w:r>
            <w:r w:rsidR="00CB053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незалежно від форм власності</w:t>
            </w:r>
          </w:p>
        </w:tc>
      </w:tr>
      <w:tr w:rsidR="003B2156" w:rsidRPr="00F91412" w14:paraId="7D9AF152" w14:textId="77777777" w:rsidTr="003C7E8D">
        <w:tc>
          <w:tcPr>
            <w:tcW w:w="846" w:type="dxa"/>
          </w:tcPr>
          <w:p w14:paraId="5E514FBE" w14:textId="36E6E08B" w:rsidR="003B2156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15</w:t>
            </w:r>
          </w:p>
        </w:tc>
        <w:tc>
          <w:tcPr>
            <w:tcW w:w="7229" w:type="dxa"/>
          </w:tcPr>
          <w:p w14:paraId="706D17D8" w14:textId="6BD81156" w:rsidR="00243DFE" w:rsidRPr="00F91412" w:rsidRDefault="00717D5D" w:rsidP="00CB7DC6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Проводити аналіз серо</w:t>
            </w:r>
            <w:r w:rsidR="0059399E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логічного 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пейзажу сальмонел, що викликають захворювання у людей, домашніх тварин та циркулюють в об’єктах навколишнього середовища</w:t>
            </w:r>
            <w:r w:rsidR="00DC22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2438A1EC" w14:textId="4BF1ADCA" w:rsidR="003B2156" w:rsidRPr="00F91412" w:rsidRDefault="007A5A6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A47644D" w14:textId="77777777" w:rsidR="003B2156" w:rsidRDefault="00717D5D" w:rsidP="00DC223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</w:t>
            </w:r>
          </w:p>
          <w:p w14:paraId="2BA8964E" w14:textId="5B1E08E0" w:rsidR="00DC2234" w:rsidRPr="00F91412" w:rsidRDefault="00DC2234" w:rsidP="00DC223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3B2156" w:rsidRPr="00F91412" w14:paraId="156E60DB" w14:textId="77777777" w:rsidTr="003C7E8D">
        <w:tc>
          <w:tcPr>
            <w:tcW w:w="846" w:type="dxa"/>
          </w:tcPr>
          <w:p w14:paraId="3CF04368" w14:textId="688C9847" w:rsidR="003B2156" w:rsidRPr="00F91412" w:rsidRDefault="007A5A6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16</w:t>
            </w:r>
          </w:p>
        </w:tc>
        <w:tc>
          <w:tcPr>
            <w:tcW w:w="7229" w:type="dxa"/>
          </w:tcPr>
          <w:p w14:paraId="460C7E16" w14:textId="0FDF992B" w:rsidR="003B2156" w:rsidRPr="00F91412" w:rsidRDefault="003B2156" w:rsidP="003D5267">
            <w:pPr>
              <w:widowControl w:val="0"/>
              <w:tabs>
                <w:tab w:val="left" w:pos="164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CB7DC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ти виконання </w:t>
            </w:r>
            <w:r w:rsidR="00CB7DC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вимог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наказу МОЗ України від 03.08.2020 №</w:t>
            </w:r>
            <w:r w:rsidR="00DC223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1777 «Про затвердження Заходів та Засобів щодо попередження інфікування при проведенні догляду за пацієнтами»</w:t>
            </w:r>
          </w:p>
          <w:p w14:paraId="6856C532" w14:textId="1E308289" w:rsidR="00243DFE" w:rsidRPr="00F91412" w:rsidRDefault="00243DFE" w:rsidP="003D5267">
            <w:pPr>
              <w:widowControl w:val="0"/>
              <w:tabs>
                <w:tab w:val="left" w:pos="164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3D7F5E4" w14:textId="25863E9A" w:rsidR="003B2156" w:rsidRPr="00F91412" w:rsidRDefault="007A5A6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F0106CA" w14:textId="1003CD22" w:rsidR="003B2156" w:rsidRPr="00F91412" w:rsidRDefault="003B2156" w:rsidP="00DC2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Заклади охорони здоров’я незалежно від форм власності</w:t>
            </w:r>
          </w:p>
        </w:tc>
      </w:tr>
      <w:tr w:rsidR="008275F8" w:rsidRPr="00F91412" w14:paraId="0FDBC953" w14:textId="77777777" w:rsidTr="00E945A3">
        <w:trPr>
          <w:trHeight w:val="1700"/>
        </w:trPr>
        <w:tc>
          <w:tcPr>
            <w:tcW w:w="846" w:type="dxa"/>
          </w:tcPr>
          <w:p w14:paraId="01198654" w14:textId="043B1BF4" w:rsidR="008275F8" w:rsidRPr="00F91412" w:rsidRDefault="008275F8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2.1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7229" w:type="dxa"/>
          </w:tcPr>
          <w:p w14:paraId="355331A5" w14:textId="60FA71F5" w:rsidR="008275F8" w:rsidRPr="00F91412" w:rsidRDefault="008275F8" w:rsidP="003D5267">
            <w:pPr>
              <w:widowControl w:val="0"/>
              <w:tabs>
                <w:tab w:val="left" w:pos="1644"/>
              </w:tabs>
              <w:spacing w:line="2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</w:pPr>
            <w:r w:rsidRPr="00F9141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  <w:t>Забезпе</w:t>
            </w:r>
            <w:r w:rsidR="007C75FD" w:rsidRPr="00F9141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  <w:t>ч</w:t>
            </w:r>
            <w:r w:rsidR="00CB7DC6" w:rsidRPr="00F9141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  <w:t>ува</w:t>
            </w:r>
            <w:r w:rsidRPr="00F9141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zh-CN"/>
              </w:rPr>
              <w:t>ти ефективне знезараження стічних вод, небезпечних в епідеміологічному відношенні - інфекційні лікарні та відділення, фтизіатричні лікарні, бактеріологічні лабораторії з метою попередження міграції збудників інфекції за межі інфекційних стаціонарів. Здійснювати лабораторний контроль за ефективністю знезараження</w:t>
            </w:r>
          </w:p>
          <w:p w14:paraId="4B43016F" w14:textId="6346FC8A" w:rsidR="00E945A3" w:rsidRPr="00F91412" w:rsidRDefault="00E945A3" w:rsidP="003D5267">
            <w:pPr>
              <w:widowControl w:val="0"/>
              <w:tabs>
                <w:tab w:val="left" w:pos="164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49ACCA6" w14:textId="6D7D20A9" w:rsidR="008275F8" w:rsidRPr="00F91412" w:rsidRDefault="008275F8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1A9F2FE" w14:textId="536D0408" w:rsidR="008275F8" w:rsidRPr="00F91412" w:rsidRDefault="00E945A3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8275F8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аклад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8275F8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охорони здоров’я</w:t>
            </w:r>
            <w:r w:rsidR="007C75F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незалежно від форм власності</w:t>
            </w:r>
          </w:p>
        </w:tc>
      </w:tr>
      <w:tr w:rsidR="00717D5D" w:rsidRPr="00F91412" w14:paraId="452CED99" w14:textId="77777777" w:rsidTr="00C50BBC">
        <w:trPr>
          <w:trHeight w:val="557"/>
        </w:trPr>
        <w:tc>
          <w:tcPr>
            <w:tcW w:w="846" w:type="dxa"/>
          </w:tcPr>
          <w:p w14:paraId="57D3C75B" w14:textId="141C7C49" w:rsidR="00717D5D" w:rsidRPr="00F91412" w:rsidRDefault="0059399E" w:rsidP="003C7E8D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2.18</w:t>
            </w:r>
          </w:p>
        </w:tc>
        <w:tc>
          <w:tcPr>
            <w:tcW w:w="7229" w:type="dxa"/>
          </w:tcPr>
          <w:p w14:paraId="5CA7C5E2" w14:textId="77777777" w:rsidR="00717D5D" w:rsidRDefault="0059399E" w:rsidP="00265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Проводити картографування територій 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захворюваності на 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вірусний 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гепатит А з наступним вивченням причини розповсюдження хвороби, звернувши особливу увагу на характер водопостачання з обов'язковим визначенням 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="00717D5D"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вірусологічною лабораторією</w:t>
            </w:r>
            <w:r w:rsidR="00864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293D1C9" w14:textId="6FF67307" w:rsidR="00864949" w:rsidRPr="00F91412" w:rsidRDefault="00864949" w:rsidP="00265F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14:paraId="2BE40328" w14:textId="7636D32E" w:rsidR="00717D5D" w:rsidRPr="00F91412" w:rsidRDefault="0059399E" w:rsidP="007A5A6E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559E82D" w14:textId="3DEA1317" w:rsidR="00717D5D" w:rsidRPr="00F91412" w:rsidRDefault="0059399E" w:rsidP="00C166C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хвороб</w:t>
            </w:r>
            <w:proofErr w:type="spellEnd"/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Міністерства охорони здоров’я України»</w:t>
            </w:r>
          </w:p>
        </w:tc>
      </w:tr>
      <w:tr w:rsidR="00FA007A" w:rsidRPr="00F91412" w14:paraId="2D69B6EC" w14:textId="77777777" w:rsidTr="003C7E8D">
        <w:tc>
          <w:tcPr>
            <w:tcW w:w="15163" w:type="dxa"/>
            <w:gridSpan w:val="4"/>
          </w:tcPr>
          <w:p w14:paraId="02920AD0" w14:textId="77777777" w:rsidR="00FA007A" w:rsidRDefault="00FA007A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</w:t>
            </w:r>
            <w:r w:rsidRPr="00F91412">
              <w:rPr>
                <w:rFonts w:ascii="Times New Roman" w:eastAsia="Arial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8020B7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Заходи щодо забезпечення подачі населенню доброякісної  питної води</w:t>
            </w:r>
          </w:p>
          <w:p w14:paraId="2F5A11CD" w14:textId="2B5F5023" w:rsidR="00864949" w:rsidRPr="00F91412" w:rsidRDefault="00864949" w:rsidP="00FA007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8020B7" w:rsidRPr="00F91412" w14:paraId="475A508A" w14:textId="77777777" w:rsidTr="003C7E8D">
        <w:tc>
          <w:tcPr>
            <w:tcW w:w="846" w:type="dxa"/>
          </w:tcPr>
          <w:p w14:paraId="23356049" w14:textId="6A9AB76D" w:rsidR="008020B7" w:rsidRPr="00F91412" w:rsidRDefault="0070245B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  <w:r w:rsidR="0091365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</w:t>
            </w:r>
          </w:p>
        </w:tc>
        <w:tc>
          <w:tcPr>
            <w:tcW w:w="7229" w:type="dxa"/>
          </w:tcPr>
          <w:p w14:paraId="0A68ACE2" w14:textId="77777777" w:rsidR="008020B7" w:rsidRDefault="00D62FB1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</w:t>
            </w:r>
            <w:r w:rsidR="00E0057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дійснювати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подання населенню якісної питної води згідно </w:t>
            </w:r>
            <w:r w:rsidR="00227B5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вимог</w:t>
            </w:r>
            <w:r w:rsidR="00227B5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ами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ДСанПіН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2.2.4-171-10 </w:t>
            </w:r>
            <w:r w:rsidR="00E945A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«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Гігієнічні вимоги до води питної, призначеної для споживання людиною</w:t>
            </w:r>
            <w:r w:rsidR="00E945A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»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51BB9321" w14:textId="474703C6" w:rsidR="00864949" w:rsidRPr="00F91412" w:rsidRDefault="00864949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4084530" w14:textId="251B6CB7" w:rsidR="008020B7" w:rsidRPr="00F91412" w:rsidRDefault="00E50272" w:rsidP="00C13E02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62D315D" w14:textId="6CBD076E" w:rsidR="008020B7" w:rsidRPr="00F91412" w:rsidRDefault="00E00571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</w:t>
            </w:r>
            <w:r w:rsidR="00455DB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уб’єкти господарювання у сфері реалізації питної води</w:t>
            </w:r>
          </w:p>
          <w:p w14:paraId="6C530100" w14:textId="53A0AD82" w:rsidR="00E945A3" w:rsidRPr="00F91412" w:rsidRDefault="00E945A3" w:rsidP="004353BB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194F9E" w:rsidRPr="00F91412" w14:paraId="740F5B31" w14:textId="77777777" w:rsidTr="003C7E8D">
        <w:tc>
          <w:tcPr>
            <w:tcW w:w="846" w:type="dxa"/>
          </w:tcPr>
          <w:p w14:paraId="3510FE09" w14:textId="11561CD8" w:rsidR="00194F9E" w:rsidRPr="00F91412" w:rsidRDefault="0070245B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3.2</w:t>
            </w:r>
          </w:p>
        </w:tc>
        <w:tc>
          <w:tcPr>
            <w:tcW w:w="7229" w:type="dxa"/>
          </w:tcPr>
          <w:p w14:paraId="67EE7FC6" w14:textId="2AD3030B" w:rsidR="00194F9E" w:rsidRPr="00F91412" w:rsidRDefault="00194F9E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Провести переоблік водопроводів та громадських колодязів з уточненням їх власників (балансоутримувачів)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43A8CD55" w14:textId="7CAC1BF4" w:rsidR="00194F9E" w:rsidRPr="00F91412" w:rsidRDefault="00AA6FDE" w:rsidP="00C13E02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</w:t>
            </w:r>
            <w:r w:rsidR="00194F9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орічно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до 1 грудня</w:t>
            </w:r>
          </w:p>
        </w:tc>
        <w:tc>
          <w:tcPr>
            <w:tcW w:w="4962" w:type="dxa"/>
          </w:tcPr>
          <w:p w14:paraId="3DDA2021" w14:textId="214688EB" w:rsidR="00342737" w:rsidRPr="00F91412" w:rsidRDefault="00342737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</w:p>
        </w:tc>
      </w:tr>
      <w:tr w:rsidR="00194F9E" w:rsidRPr="00F91412" w14:paraId="61FD8C77" w14:textId="77777777" w:rsidTr="003C7E8D">
        <w:tc>
          <w:tcPr>
            <w:tcW w:w="846" w:type="dxa"/>
          </w:tcPr>
          <w:p w14:paraId="59030766" w14:textId="5CF2675F" w:rsidR="00194F9E" w:rsidRPr="00F91412" w:rsidRDefault="0070245B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3.3</w:t>
            </w:r>
          </w:p>
        </w:tc>
        <w:tc>
          <w:tcPr>
            <w:tcW w:w="7229" w:type="dxa"/>
          </w:tcPr>
          <w:p w14:paraId="643FC6C5" w14:textId="7C288F0A" w:rsidR="00194F9E" w:rsidRPr="00F91412" w:rsidRDefault="00194F9E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 разі наявності без</w:t>
            </w:r>
            <w:r w:rsidR="00AA6FD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господарних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об'єктів провести роботу в межах компетенції щодо прийняття цього майна у власність територіальних громад з подальшою передачею відповідно до законодавства в оперативне управління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підприємствам питного водопостачання з метою забезпечення його належної експлуатації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7DB950EC" w14:textId="531CE2D0" w:rsidR="00194F9E" w:rsidRPr="00F91412" w:rsidRDefault="00864949" w:rsidP="00C13E02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Щ</w:t>
            </w:r>
            <w:r w:rsidR="00194F9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орічно</w:t>
            </w:r>
          </w:p>
        </w:tc>
        <w:tc>
          <w:tcPr>
            <w:tcW w:w="4962" w:type="dxa"/>
          </w:tcPr>
          <w:p w14:paraId="49627A60" w14:textId="29FF6894" w:rsidR="00342737" w:rsidRPr="00F91412" w:rsidRDefault="00342737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</w:p>
        </w:tc>
      </w:tr>
      <w:tr w:rsidR="00194F9E" w:rsidRPr="00F91412" w14:paraId="6E3E4FEF" w14:textId="77777777" w:rsidTr="003C7E8D">
        <w:tc>
          <w:tcPr>
            <w:tcW w:w="846" w:type="dxa"/>
          </w:tcPr>
          <w:p w14:paraId="53480501" w14:textId="34E20380" w:rsidR="00194F9E" w:rsidRPr="00F91412" w:rsidRDefault="0070245B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3.4</w:t>
            </w:r>
          </w:p>
        </w:tc>
        <w:tc>
          <w:tcPr>
            <w:tcW w:w="7229" w:type="dxa"/>
          </w:tcPr>
          <w:p w14:paraId="418546A9" w14:textId="77777777" w:rsidR="00194F9E" w:rsidRDefault="00194F9E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При виявленні свердловин або колодязів, що не використовуються, вирішити питання їх подальшої експлуатації або ліквідації (тампонаж) з метою запобігання забрудненню водоносних горизонтів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CF4CD29" w14:textId="385C21B1" w:rsidR="00864949" w:rsidRPr="00F91412" w:rsidRDefault="00864949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66F5C03" w14:textId="18B27264" w:rsidR="00194F9E" w:rsidRPr="00F91412" w:rsidRDefault="00864949" w:rsidP="00C13E02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</w:t>
            </w:r>
            <w:r w:rsidR="00194F9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орічно</w:t>
            </w:r>
          </w:p>
        </w:tc>
        <w:tc>
          <w:tcPr>
            <w:tcW w:w="4962" w:type="dxa"/>
          </w:tcPr>
          <w:p w14:paraId="1929A8D2" w14:textId="77B4E31A" w:rsidR="00D06165" w:rsidRPr="00F91412" w:rsidRDefault="00D06165" w:rsidP="004353BB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</w:p>
        </w:tc>
      </w:tr>
      <w:tr w:rsidR="00194F9E" w:rsidRPr="00F91412" w14:paraId="7F846FF8" w14:textId="77777777" w:rsidTr="003C7E8D">
        <w:tc>
          <w:tcPr>
            <w:tcW w:w="846" w:type="dxa"/>
          </w:tcPr>
          <w:p w14:paraId="2B0EC9C4" w14:textId="272A4E9B" w:rsidR="00194F9E" w:rsidRPr="00F91412" w:rsidRDefault="0070245B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3.5</w:t>
            </w:r>
          </w:p>
        </w:tc>
        <w:tc>
          <w:tcPr>
            <w:tcW w:w="7229" w:type="dxa"/>
          </w:tcPr>
          <w:p w14:paraId="34A62AF1" w14:textId="358290A2" w:rsidR="00194F9E" w:rsidRDefault="00194F9E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діяльність підприємств питного водопостачання відповідно до вимог законодавства, у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т.ч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 вимог санітарного законодавства, документів щодо виробництва питної води,</w:t>
            </w: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технологічних документів, розроблених </w:t>
            </w:r>
            <w:r w:rsidR="0086777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та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затверджених в установленому порядку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15F404A" w14:textId="30F4A68D" w:rsidR="00864949" w:rsidRPr="00F91412" w:rsidRDefault="00864949" w:rsidP="008020B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E3239C9" w14:textId="44E9326D" w:rsidR="00194F9E" w:rsidRPr="00F91412" w:rsidRDefault="00194F9E" w:rsidP="00194F9E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       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остійно</w:t>
            </w:r>
          </w:p>
        </w:tc>
        <w:tc>
          <w:tcPr>
            <w:tcW w:w="4962" w:type="dxa"/>
          </w:tcPr>
          <w:p w14:paraId="527A2689" w14:textId="77777777" w:rsidR="00194F9E" w:rsidRPr="00F91412" w:rsidRDefault="00194F9E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реалізації питної води</w:t>
            </w:r>
          </w:p>
          <w:p w14:paraId="17DFCB3C" w14:textId="77777777" w:rsidR="00194F9E" w:rsidRPr="00F91412" w:rsidRDefault="00194F9E" w:rsidP="004353BB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455DBA" w:rsidRPr="00F91412" w14:paraId="6F089C5E" w14:textId="77777777" w:rsidTr="003C7E8D">
        <w:tc>
          <w:tcPr>
            <w:tcW w:w="846" w:type="dxa"/>
          </w:tcPr>
          <w:p w14:paraId="0B4ED2CC" w14:textId="1078BD89" w:rsidR="00455DBA" w:rsidRPr="00F91412" w:rsidRDefault="0070245B" w:rsidP="00455DBA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3.6</w:t>
            </w:r>
          </w:p>
        </w:tc>
        <w:tc>
          <w:tcPr>
            <w:tcW w:w="7229" w:type="dxa"/>
          </w:tcPr>
          <w:p w14:paraId="0219786A" w14:textId="5A276CB7" w:rsidR="00455DBA" w:rsidRPr="00F91412" w:rsidRDefault="00455DBA" w:rsidP="00455DBA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</w:t>
            </w:r>
            <w:r w:rsidR="00E00571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проведення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заходів, направлених на доведення якості та безпечності питної води централізованого та нецентралізованого водопостачання, що подається та реалізується населенню у відповідності до нормативних вимог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ДСанПіН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2.2.4-171-10 «Гігієнічні вимоги до води питної, призначеної для споживання людиною»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69F990A2" w14:textId="1ECB8E29" w:rsidR="00455DBA" w:rsidRPr="00F91412" w:rsidRDefault="00455DBA" w:rsidP="00455DBA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62E7D5B" w14:textId="17F64EB6" w:rsidR="00455DBA" w:rsidRPr="00F91412" w:rsidRDefault="00455DBA" w:rsidP="00455DBA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FE5DEC2" w14:textId="66F23213" w:rsidR="00455DBA" w:rsidRPr="00F91412" w:rsidRDefault="00E00571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</w:t>
            </w:r>
            <w:r w:rsidR="00455DB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уб’єкти господарювання у сфері реалізації питної води</w:t>
            </w:r>
          </w:p>
          <w:p w14:paraId="608BD21D" w14:textId="643066D5" w:rsidR="00455DBA" w:rsidRPr="00F91412" w:rsidRDefault="00455DBA" w:rsidP="00455DBA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17B74" w:rsidRPr="00F91412" w14:paraId="09E9CB7A" w14:textId="77777777" w:rsidTr="003C7E8D">
        <w:tc>
          <w:tcPr>
            <w:tcW w:w="846" w:type="dxa"/>
          </w:tcPr>
          <w:p w14:paraId="12AB8323" w14:textId="03916395" w:rsidR="00D17B74" w:rsidRPr="00F91412" w:rsidRDefault="0070245B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3.7</w:t>
            </w:r>
          </w:p>
        </w:tc>
        <w:tc>
          <w:tcPr>
            <w:tcW w:w="7229" w:type="dxa"/>
          </w:tcPr>
          <w:p w14:paraId="2F04C5D1" w14:textId="6CF35CC2" w:rsidR="00D17B74" w:rsidRPr="00F91412" w:rsidRDefault="00E00571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Своєчасно п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ров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одити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ремонт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реконструкці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ї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насосних станцій, розвідних мереж з впровадженням ефективних сучасних технологій очистки та знезараження води з доведенням показників якості у відповідності до вимог </w:t>
            </w:r>
            <w:proofErr w:type="spellStart"/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ДСанПіН</w:t>
            </w:r>
            <w:proofErr w:type="spellEnd"/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2.2.4-171-10 «Гігієнічні вимоги до води питної, 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призначеної для споживання людиною»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58D286F1" w14:textId="262D32DB" w:rsidR="00D17B74" w:rsidRPr="00F91412" w:rsidRDefault="00D17B74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1F8FB25B" w14:textId="5F3654B0" w:rsidR="00D17B74" w:rsidRPr="00F91412" w:rsidRDefault="00D17B74" w:rsidP="00D17B74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156C2EE9" w14:textId="4140486E" w:rsidR="00D17B74" w:rsidRPr="00F91412" w:rsidRDefault="00D17B74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реалізації питної води</w:t>
            </w:r>
          </w:p>
          <w:p w14:paraId="66BA08A0" w14:textId="49D542B0" w:rsidR="00D17B74" w:rsidRPr="00F91412" w:rsidRDefault="00D17B74" w:rsidP="00D17B74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17B74" w:rsidRPr="00F91412" w14:paraId="57711AB1" w14:textId="77777777" w:rsidTr="00293951">
        <w:trPr>
          <w:trHeight w:val="3457"/>
        </w:trPr>
        <w:tc>
          <w:tcPr>
            <w:tcW w:w="846" w:type="dxa"/>
          </w:tcPr>
          <w:p w14:paraId="345A764F" w14:textId="664FDAA2" w:rsidR="00D17B74" w:rsidRPr="00F91412" w:rsidRDefault="0070245B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3.8</w:t>
            </w:r>
          </w:p>
        </w:tc>
        <w:tc>
          <w:tcPr>
            <w:tcW w:w="7229" w:type="dxa"/>
          </w:tcPr>
          <w:p w14:paraId="0D797358" w14:textId="4F3A6A5F" w:rsidR="00D17B74" w:rsidRPr="00F91412" w:rsidRDefault="00D17B74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Забезпечувати суворе дотримання технологічних регламентів очищення і знезараження питної води централізованого водопостачання, наявності необхідного обладнання і реагентів для знезараження питної води, додаткової обробки у випадку погіршення її якості або у зв’язку з погіршенням епідемічної ситуації з метою доведення показників у відповідності до вимог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ДСанПін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2.2.4-171-10 «Гігієнічні вимоги до води питної, призначеної для споживання людиною». Після кожної аварії на водопровідних мережах, забезпечувати обов’язкове проведення їх очистки та дезінфекції з наступним лабораторним контролем якості питної води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074AA4C1" w14:textId="425BC319" w:rsidR="00D17B74" w:rsidRPr="00F91412" w:rsidRDefault="00D17B74" w:rsidP="00D17B74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799BC74" w14:textId="3F94CC21" w:rsidR="00D17B74" w:rsidRPr="00F91412" w:rsidRDefault="00D17B74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уб’єкти господарювання у сфері реалізації питної води</w:t>
            </w:r>
          </w:p>
          <w:p w14:paraId="559F32EA" w14:textId="7ED90B76" w:rsidR="00D17B74" w:rsidRPr="00F91412" w:rsidRDefault="00D17B74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731E4C" w:rsidRPr="00F91412" w14:paraId="1E6FBFFF" w14:textId="77777777" w:rsidTr="003C7E8D">
        <w:tc>
          <w:tcPr>
            <w:tcW w:w="846" w:type="dxa"/>
          </w:tcPr>
          <w:p w14:paraId="19E56BF0" w14:textId="29CC59F2" w:rsidR="00731E4C" w:rsidRPr="00F91412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3.9</w:t>
            </w:r>
          </w:p>
        </w:tc>
        <w:tc>
          <w:tcPr>
            <w:tcW w:w="7229" w:type="dxa"/>
          </w:tcPr>
          <w:p w14:paraId="3DEA4FAF" w14:textId="5DAE84C6" w:rsidR="00731E4C" w:rsidRPr="00F91412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</w:t>
            </w:r>
            <w:r w:rsidR="00E00571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одити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облік всіх джерел нецентралізованого водопостачання на території Львівської області, включаючи перелік усіх криниць, шахтних колодязів, каптажів</w:t>
            </w:r>
            <w:r w:rsidR="00227B50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відкритих джерел, в тому числі без</w:t>
            </w:r>
            <w:r w:rsidR="000878B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господарних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; визначити їх балансоутримувача і паспортизувати</w:t>
            </w:r>
          </w:p>
          <w:p w14:paraId="116A9116" w14:textId="6974D22B" w:rsidR="00731E4C" w:rsidRPr="00F91412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A1D0E5C" w14:textId="74BEF705" w:rsidR="00731E4C" w:rsidRPr="00F91412" w:rsidRDefault="00864949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Впродовж </w:t>
            </w:r>
            <w:r w:rsidR="0081599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0878B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  <w:r w:rsidR="000878B4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81599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ів</w:t>
            </w:r>
            <w:r w:rsidR="0081599D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  <w:p w14:paraId="404CA3A0" w14:textId="77777777" w:rsidR="00731E4C" w:rsidRPr="00F91412" w:rsidRDefault="00731E4C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highlight w:val="cyan"/>
                <w:lang w:eastAsia="uk-UA"/>
                <w14:ligatures w14:val="none"/>
              </w:rPr>
            </w:pPr>
          </w:p>
        </w:tc>
        <w:tc>
          <w:tcPr>
            <w:tcW w:w="4962" w:type="dxa"/>
          </w:tcPr>
          <w:p w14:paraId="572E1886" w14:textId="1F2723C4" w:rsidR="00731E4C" w:rsidRPr="00F91412" w:rsidRDefault="00E00571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Територіальні громади</w:t>
            </w:r>
          </w:p>
        </w:tc>
      </w:tr>
      <w:tr w:rsidR="00D17B74" w:rsidRPr="00F91412" w14:paraId="4AC1A7CA" w14:textId="77777777" w:rsidTr="003C7E8D">
        <w:tc>
          <w:tcPr>
            <w:tcW w:w="846" w:type="dxa"/>
          </w:tcPr>
          <w:p w14:paraId="3002009A" w14:textId="54478C18" w:rsidR="00D17B74" w:rsidRPr="00F91412" w:rsidRDefault="0070245B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3.10</w:t>
            </w:r>
          </w:p>
        </w:tc>
        <w:tc>
          <w:tcPr>
            <w:tcW w:w="7229" w:type="dxa"/>
          </w:tcPr>
          <w:p w14:paraId="4503B58B" w14:textId="5D177C71" w:rsidR="00D17B74" w:rsidRPr="00F91412" w:rsidRDefault="00E00571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Здійснювати 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обстеження стану громадських джерел нецентралізованого питного водопостачання (шахтні колодязі, каптажі тощо), заборонити використання таких, що не відповідають санітарним правилам. Здійснювати лабораторний контроль якості питної води відповідно до </w:t>
            </w:r>
            <w:proofErr w:type="spellStart"/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ДСанПіН</w:t>
            </w:r>
            <w:proofErr w:type="spellEnd"/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2.2.4-171-10 «Гігієнічні вимоги до води питної, </w:t>
            </w:r>
            <w:r w:rsidR="00D17B74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призначеної для споживання людиною»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57DDED7C" w14:textId="51B5C2EC" w:rsidR="00D17B74" w:rsidRPr="00F91412" w:rsidRDefault="00D17B74" w:rsidP="00D17B74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7EC8A35" w14:textId="41B500FD" w:rsidR="00D17B74" w:rsidRPr="00F91412" w:rsidRDefault="00F43DEA" w:rsidP="00D17B74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5630F0F9" w14:textId="3C145255" w:rsidR="00D17B74" w:rsidRPr="00F91412" w:rsidRDefault="00EB2C82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Територіальні громади</w:t>
            </w:r>
            <w:r w:rsidR="008649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</w:p>
          <w:p w14:paraId="3075EF75" w14:textId="77777777" w:rsidR="00EB2C82" w:rsidRPr="00F91412" w:rsidRDefault="00EB2C82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Міністерства охорони здоров’я України»,</w:t>
            </w:r>
          </w:p>
          <w:p w14:paraId="034B3845" w14:textId="77777777" w:rsidR="00EB2C82" w:rsidRDefault="00EB2C82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Головне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</w:p>
          <w:p w14:paraId="487EFD21" w14:textId="49DB7603" w:rsidR="00E62677" w:rsidRPr="00F91412" w:rsidRDefault="00E62677" w:rsidP="0086494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731E4C" w:rsidRPr="00F91412" w14:paraId="40B711F3" w14:textId="77777777" w:rsidTr="003C7E8D">
        <w:tc>
          <w:tcPr>
            <w:tcW w:w="846" w:type="dxa"/>
          </w:tcPr>
          <w:p w14:paraId="5D850BD8" w14:textId="7D87695A" w:rsidR="00731E4C" w:rsidRPr="00F91412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3.11</w:t>
            </w:r>
          </w:p>
        </w:tc>
        <w:tc>
          <w:tcPr>
            <w:tcW w:w="7229" w:type="dxa"/>
          </w:tcPr>
          <w:p w14:paraId="54245295" w14:textId="5B65AA4A" w:rsidR="00731E4C" w:rsidRPr="00F91412" w:rsidRDefault="00611580" w:rsidP="00AF47D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Провести упорядкування зон санітарної охорони </w:t>
            </w:r>
            <w:r w:rsidR="00D56F5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жерел водопостачання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1080F44D" w14:textId="4F02C1AF" w:rsidR="00731E4C" w:rsidRPr="00F91412" w:rsidRDefault="00731E4C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9283495" w14:textId="77777777" w:rsidR="0070245B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реалізації питної води</w:t>
            </w:r>
            <w:r w:rsidR="00D7721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</w:p>
          <w:p w14:paraId="6A690EB2" w14:textId="77777777" w:rsidR="00731E4C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</w:t>
            </w:r>
            <w:r w:rsidR="00D7721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ериторіальні громади</w:t>
            </w:r>
          </w:p>
          <w:p w14:paraId="3E28DD1A" w14:textId="7B07843D" w:rsidR="0070245B" w:rsidRPr="00F91412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731E4C" w:rsidRPr="00F91412" w14:paraId="19448302" w14:textId="77777777" w:rsidTr="003C7E8D">
        <w:tc>
          <w:tcPr>
            <w:tcW w:w="846" w:type="dxa"/>
          </w:tcPr>
          <w:p w14:paraId="570CD364" w14:textId="4F8701FA" w:rsidR="00731E4C" w:rsidRPr="00F91412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3.12</w:t>
            </w:r>
          </w:p>
        </w:tc>
        <w:tc>
          <w:tcPr>
            <w:tcW w:w="7229" w:type="dxa"/>
          </w:tcPr>
          <w:p w14:paraId="3C1A46D8" w14:textId="0963A45F" w:rsidR="00731E4C" w:rsidRPr="00F91412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AF47DF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ти проведення лабораторних </w:t>
            </w:r>
            <w:r w:rsidR="0081599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бактеріологічних, </w:t>
            </w:r>
            <w:proofErr w:type="spellStart"/>
            <w:r w:rsidR="0081599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паразитологічних</w:t>
            </w:r>
            <w:proofErr w:type="spellEnd"/>
            <w:r w:rsidR="0081599D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вірусологічних досліджень води басейнів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22167C45" w14:textId="09A5E3A1" w:rsidR="00731E4C" w:rsidRPr="00F91412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3AA2DD8" w14:textId="06B1E7CD" w:rsidR="00731E4C" w:rsidRPr="00F91412" w:rsidRDefault="00731E4C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Щоквартально</w:t>
            </w:r>
          </w:p>
        </w:tc>
        <w:tc>
          <w:tcPr>
            <w:tcW w:w="4962" w:type="dxa"/>
          </w:tcPr>
          <w:p w14:paraId="42AD9BF3" w14:textId="45A7D93A" w:rsidR="00731E4C" w:rsidRPr="00F91412" w:rsidRDefault="00731E4C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Підприємства та установи, незалежно від форм власності</w:t>
            </w:r>
          </w:p>
        </w:tc>
      </w:tr>
      <w:tr w:rsidR="00731E4C" w:rsidRPr="00F91412" w14:paraId="2A82C9DE" w14:textId="77777777" w:rsidTr="003A6579">
        <w:trPr>
          <w:trHeight w:val="1442"/>
        </w:trPr>
        <w:tc>
          <w:tcPr>
            <w:tcW w:w="846" w:type="dxa"/>
          </w:tcPr>
          <w:p w14:paraId="26BAF017" w14:textId="7362E65C" w:rsidR="00731E4C" w:rsidRPr="00F91412" w:rsidRDefault="0070245B" w:rsidP="00731E4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3.13</w:t>
            </w:r>
          </w:p>
        </w:tc>
        <w:tc>
          <w:tcPr>
            <w:tcW w:w="7229" w:type="dxa"/>
          </w:tcPr>
          <w:p w14:paraId="6C997CB7" w14:textId="2677E84F" w:rsidR="00731E4C" w:rsidRPr="00F91412" w:rsidRDefault="008747DB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Організовувати </w:t>
            </w:r>
            <w:r w:rsidR="00731E4C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проведення профілактичного знезараження криниць та лабораторних досліджень води питної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акредитованими </w:t>
            </w:r>
            <w:r w:rsidR="00731E4C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лабораторіями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40496120" w14:textId="7E6F462C" w:rsidR="0070245B" w:rsidRDefault="00731E4C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Щорічно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7527AEE" w14:textId="71460698" w:rsidR="00731E4C" w:rsidRPr="00F91412" w:rsidRDefault="008747DB" w:rsidP="00731E4C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в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есна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– о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сінь</w:t>
            </w:r>
          </w:p>
        </w:tc>
        <w:tc>
          <w:tcPr>
            <w:tcW w:w="4962" w:type="dxa"/>
          </w:tcPr>
          <w:p w14:paraId="1242DF72" w14:textId="61722A09" w:rsidR="00731E4C" w:rsidRPr="00F91412" w:rsidRDefault="00203284" w:rsidP="00731E4C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</w:t>
            </w:r>
            <w:r w:rsidR="008747DB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іськ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8747DB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селищн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="008747DB"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</w:t>
            </w: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</w:p>
        </w:tc>
      </w:tr>
      <w:tr w:rsidR="00D704F7" w:rsidRPr="00F91412" w14:paraId="7D252092" w14:textId="77777777" w:rsidTr="003C7E8D">
        <w:tc>
          <w:tcPr>
            <w:tcW w:w="846" w:type="dxa"/>
          </w:tcPr>
          <w:p w14:paraId="75225DDB" w14:textId="3EEF056C" w:rsidR="00D704F7" w:rsidRPr="00F91412" w:rsidRDefault="0070245B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3.14</w:t>
            </w:r>
          </w:p>
        </w:tc>
        <w:tc>
          <w:tcPr>
            <w:tcW w:w="7229" w:type="dxa"/>
          </w:tcPr>
          <w:p w14:paraId="42778DE0" w14:textId="3F4EBEE4" w:rsidR="00D704F7" w:rsidRPr="00F91412" w:rsidRDefault="00E91735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об'єкти водопровідно-каналізаційного господарства резервними джерелами електроенергі</w:t>
            </w:r>
            <w:r w:rsidR="00413F9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ї.</w:t>
            </w:r>
          </w:p>
        </w:tc>
        <w:tc>
          <w:tcPr>
            <w:tcW w:w="2126" w:type="dxa"/>
          </w:tcPr>
          <w:p w14:paraId="7F8A92D4" w14:textId="555863C8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1BF28EC" w14:textId="6FA697CD" w:rsidR="00E91735" w:rsidRPr="00F91412" w:rsidRDefault="00E91735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водовідведення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3CF8A683" w14:textId="2A18BD4B" w:rsidR="00203284" w:rsidRPr="00F91412" w:rsidRDefault="00203284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  <w:p w14:paraId="022FC1A9" w14:textId="73C375B5" w:rsidR="00D704F7" w:rsidRPr="00F91412" w:rsidRDefault="00D704F7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E91735" w:rsidRPr="00F91412" w14:paraId="68B0B8DB" w14:textId="77777777" w:rsidTr="003C7E8D">
        <w:tc>
          <w:tcPr>
            <w:tcW w:w="846" w:type="dxa"/>
          </w:tcPr>
          <w:p w14:paraId="4DDC7D79" w14:textId="2FF0D983" w:rsidR="00E91735" w:rsidRPr="00F91412" w:rsidRDefault="0070245B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3.15</w:t>
            </w:r>
          </w:p>
        </w:tc>
        <w:tc>
          <w:tcPr>
            <w:tcW w:w="7229" w:type="dxa"/>
          </w:tcPr>
          <w:p w14:paraId="50289D3B" w14:textId="77777777" w:rsidR="00E91735" w:rsidRDefault="00E91735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Виробництво питної води здійснювати за нормативно-технічним документом та відповідно до технологічного регламенту або іншого документа з описом технологічного процесу виробництва питної води, відповідно до чинного законодавства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EC666BF" w14:textId="478EE65F" w:rsidR="0070245B" w:rsidRPr="00F91412" w:rsidRDefault="0070245B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C60746B" w14:textId="7530DFA1" w:rsidR="00E91735" w:rsidRPr="00F91412" w:rsidRDefault="00E91735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1B3A431" w14:textId="4124CEA7" w:rsidR="00E91735" w:rsidRPr="00F91412" w:rsidRDefault="00E91735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водовідведення</w:t>
            </w:r>
            <w:r w:rsidR="0070245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B5F0E34" w14:textId="17191B21" w:rsidR="00203284" w:rsidRPr="00F91412" w:rsidRDefault="00203284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E91735" w:rsidRPr="00F91412" w14:paraId="4DFA7D54" w14:textId="77777777" w:rsidTr="003C7E8D">
        <w:tc>
          <w:tcPr>
            <w:tcW w:w="846" w:type="dxa"/>
          </w:tcPr>
          <w:p w14:paraId="16987C2C" w14:textId="2726D0C8" w:rsidR="00E91735" w:rsidRPr="00F91412" w:rsidRDefault="00011A0C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3.16</w:t>
            </w:r>
          </w:p>
        </w:tc>
        <w:tc>
          <w:tcPr>
            <w:tcW w:w="7229" w:type="dxa"/>
          </w:tcPr>
          <w:p w14:paraId="45129848" w14:textId="77777777" w:rsidR="00E91735" w:rsidRDefault="00E91735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Виробничий контроль здійснювати згідно з робочою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програмою, що є складовою технологічного регламенту або іншого документа з описом технологічного процесу виробництва питної води</w:t>
            </w:r>
            <w:r w:rsidR="00011A0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2E06DC9" w14:textId="77BA671C" w:rsidR="00E62677" w:rsidRPr="00F91412" w:rsidRDefault="00E62677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6E0B500" w14:textId="12F2CF8F" w:rsidR="00E91735" w:rsidRPr="00F91412" w:rsidRDefault="00E91735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158C99F1" w14:textId="16202E9A" w:rsidR="00E91735" w:rsidRPr="00F91412" w:rsidRDefault="00E91735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Суб'єкти господарювання, що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здійснюють господарську діяльність у сфері питного водопостачання</w:t>
            </w:r>
          </w:p>
        </w:tc>
      </w:tr>
      <w:tr w:rsidR="00E91735" w:rsidRPr="00F91412" w14:paraId="6DB05648" w14:textId="77777777" w:rsidTr="003C7E8D">
        <w:tc>
          <w:tcPr>
            <w:tcW w:w="846" w:type="dxa"/>
          </w:tcPr>
          <w:p w14:paraId="1944411E" w14:textId="75C9487E" w:rsidR="00E91735" w:rsidRPr="00F91412" w:rsidRDefault="00AA53A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3.17</w:t>
            </w:r>
          </w:p>
        </w:tc>
        <w:tc>
          <w:tcPr>
            <w:tcW w:w="7229" w:type="dxa"/>
          </w:tcPr>
          <w:p w14:paraId="51F00703" w14:textId="77777777" w:rsidR="00E91735" w:rsidRDefault="00E91735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 разі необхідності вжити заходів щодо забезпечення водопроводів локальними системами очищення (знезараження) питної води</w:t>
            </w:r>
            <w:r w:rsidR="00717C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6A82DA63" w14:textId="12DD6172" w:rsidR="00717CF7" w:rsidRPr="00F91412" w:rsidRDefault="00717CF7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3900F489" w14:textId="7B50DF9D" w:rsidR="00E91735" w:rsidRPr="00F91412" w:rsidRDefault="00E91735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74B20D2C" w14:textId="093681ED" w:rsidR="00E91735" w:rsidRPr="00F91412" w:rsidRDefault="00E91735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Суб'єкти господарювання, що здійснюють господарську діяльність у сфері питного водопостачання</w:t>
            </w:r>
          </w:p>
        </w:tc>
      </w:tr>
      <w:tr w:rsidR="00E91735" w:rsidRPr="00F91412" w14:paraId="5CF0B990" w14:textId="77777777" w:rsidTr="003C7E8D">
        <w:tc>
          <w:tcPr>
            <w:tcW w:w="846" w:type="dxa"/>
          </w:tcPr>
          <w:p w14:paraId="5EA96DFD" w14:textId="2B53EDD1" w:rsidR="00E91735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3.18</w:t>
            </w:r>
          </w:p>
        </w:tc>
        <w:tc>
          <w:tcPr>
            <w:tcW w:w="7229" w:type="dxa"/>
          </w:tcPr>
          <w:p w14:paraId="30DC2C19" w14:textId="77777777" w:rsidR="00E91735" w:rsidRDefault="00E91735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належний технічний стан джерел нецентралізованого водопостачання (колодязі, каптажі джерел), систематичне їх очищення та дезінфекцію</w:t>
            </w:r>
            <w:r w:rsidR="00717C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24ED67EA" w14:textId="2EDEB540" w:rsidR="00717CF7" w:rsidRPr="00F91412" w:rsidRDefault="00717CF7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2B85027" w14:textId="48E9509D" w:rsidR="00E91735" w:rsidRPr="00F91412" w:rsidRDefault="00E91735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33E7C155" w14:textId="5692C28F" w:rsidR="00E91735" w:rsidRPr="00F91412" w:rsidRDefault="00E91735" w:rsidP="00E91735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</w:p>
        </w:tc>
      </w:tr>
      <w:tr w:rsidR="004355E0" w:rsidRPr="00F91412" w14:paraId="39F58FD5" w14:textId="77777777" w:rsidTr="003C7E8D">
        <w:tc>
          <w:tcPr>
            <w:tcW w:w="846" w:type="dxa"/>
          </w:tcPr>
          <w:p w14:paraId="1B9C8233" w14:textId="35A0056F" w:rsidR="004355E0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3.19</w:t>
            </w:r>
          </w:p>
        </w:tc>
        <w:tc>
          <w:tcPr>
            <w:tcW w:w="7229" w:type="dxa"/>
          </w:tcPr>
          <w:p w14:paraId="5B8788D6" w14:textId="77777777" w:rsidR="004355E0" w:rsidRDefault="004355E0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Провести комісійні обстеження стану об'єктів централізованого та нецентралізованого питного водопостачання, зокрема тих, які не обстежувалися протягом 2024 - 2025 років</w:t>
            </w:r>
            <w:r w:rsidR="00717C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5E3B8CE8" w14:textId="2202ABDA" w:rsidR="00717CF7" w:rsidRPr="00F91412" w:rsidRDefault="00717CF7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D998AD5" w14:textId="4FD0EBCB" w:rsidR="004355E0" w:rsidRPr="00F91412" w:rsidRDefault="004355E0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До 31.12 в подальшому щороку</w:t>
            </w:r>
          </w:p>
        </w:tc>
        <w:tc>
          <w:tcPr>
            <w:tcW w:w="4962" w:type="dxa"/>
          </w:tcPr>
          <w:p w14:paraId="42995B4E" w14:textId="031329A5" w:rsidR="004355E0" w:rsidRPr="00F91412" w:rsidRDefault="004355E0" w:rsidP="004355E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водовідведення</w:t>
            </w:r>
            <w:r w:rsidR="00AA53A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766FCC17" w14:textId="364AA272" w:rsidR="00203284" w:rsidRPr="00F91412" w:rsidRDefault="00203284" w:rsidP="004355E0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E126EF" w:rsidRPr="00F91412" w14:paraId="468983E4" w14:textId="77777777" w:rsidTr="003C7E8D">
        <w:tc>
          <w:tcPr>
            <w:tcW w:w="846" w:type="dxa"/>
          </w:tcPr>
          <w:p w14:paraId="0062177F" w14:textId="1474CD8C" w:rsidR="00E126EF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3.20</w:t>
            </w:r>
          </w:p>
        </w:tc>
        <w:tc>
          <w:tcPr>
            <w:tcW w:w="7229" w:type="dxa"/>
          </w:tcPr>
          <w:p w14:paraId="5C3306CC" w14:textId="77777777" w:rsidR="00E126EF" w:rsidRDefault="00E126EF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9F240F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ти</w:t>
            </w:r>
            <w:r w:rsidR="00F5283C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виконання суб'єктами господарювання/балансоутримувачами пропозицій щодо усунення встановлених порушень, наданих за результатами комісійних обстежень</w:t>
            </w:r>
            <w:r w:rsidR="00AA53A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4E2C07DA" w14:textId="4FDC9453" w:rsidR="00AA53A7" w:rsidRPr="00F91412" w:rsidRDefault="00AA53A7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A361030" w14:textId="1EAD50BD" w:rsidR="00E126EF" w:rsidRPr="00F91412" w:rsidRDefault="008A1092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</w:t>
            </w:r>
            <w:r w:rsidR="00E126EF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гідно з наданими пропозиціями</w:t>
            </w:r>
          </w:p>
        </w:tc>
        <w:tc>
          <w:tcPr>
            <w:tcW w:w="4962" w:type="dxa"/>
          </w:tcPr>
          <w:p w14:paraId="5E51F0FF" w14:textId="39D6DE19" w:rsidR="00E126EF" w:rsidRPr="00F91412" w:rsidRDefault="00E126EF" w:rsidP="00E126E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водовідведення</w:t>
            </w:r>
            <w:r w:rsidR="00AA53A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717C911" w14:textId="35889771" w:rsidR="00203284" w:rsidRPr="00F91412" w:rsidRDefault="00203284" w:rsidP="00E126E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E126EF" w:rsidRPr="00F91412" w14:paraId="4BE66B0F" w14:textId="77777777" w:rsidTr="003C7E8D">
        <w:tc>
          <w:tcPr>
            <w:tcW w:w="846" w:type="dxa"/>
          </w:tcPr>
          <w:p w14:paraId="33B674D6" w14:textId="0EBFD28C" w:rsidR="00E126EF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3.21</w:t>
            </w:r>
          </w:p>
        </w:tc>
        <w:tc>
          <w:tcPr>
            <w:tcW w:w="7229" w:type="dxa"/>
          </w:tcPr>
          <w:p w14:paraId="79AD0157" w14:textId="2C98A75D" w:rsidR="00E126EF" w:rsidRPr="00F91412" w:rsidRDefault="00E126EF" w:rsidP="008747DB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безперебійну роботу споруд очищення господарсько-побутових стічних вод та лабораторний контроль ефективності очищення стічних вод</w:t>
            </w:r>
            <w:r w:rsidR="00AA53A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7D19715F" w14:textId="60A73DA6" w:rsidR="00E126EF" w:rsidRPr="00F91412" w:rsidRDefault="00E126EF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77920A76" w14:textId="775959CC" w:rsidR="00E126EF" w:rsidRPr="00F91412" w:rsidRDefault="00FC0AF4" w:rsidP="00E126E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</w:t>
            </w:r>
            <w:r w:rsidR="00E126EF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уб'єкти господарювання, що здійснюють господарську діяльність у сфері водовідведення</w:t>
            </w:r>
            <w:r w:rsidR="00AA53A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3406E911" w14:textId="77777777" w:rsidR="00203284" w:rsidRDefault="00203284" w:rsidP="00E126E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  <w:p w14:paraId="541F32A3" w14:textId="301BC2A4" w:rsidR="000D0D2D" w:rsidRPr="00F91412" w:rsidRDefault="000D0D2D" w:rsidP="00E126EF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1477280A" w14:textId="77777777" w:rsidTr="00243DFE">
        <w:trPr>
          <w:trHeight w:val="425"/>
        </w:trPr>
        <w:tc>
          <w:tcPr>
            <w:tcW w:w="846" w:type="dxa"/>
          </w:tcPr>
          <w:p w14:paraId="05E4ED07" w14:textId="67925AED" w:rsidR="00D704F7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3.22</w:t>
            </w:r>
          </w:p>
        </w:tc>
        <w:tc>
          <w:tcPr>
            <w:tcW w:w="7229" w:type="dxa"/>
          </w:tcPr>
          <w:p w14:paraId="4814FABF" w14:textId="74B71E8B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Вживати заходи щодо безумовного забезпечення знезараження стічних вод, що можуть містити збудники інфекційних захворювань; скид стічних вод у водні об’єкти здійснювати після очистки і знезараження </w:t>
            </w:r>
            <w:r w:rsidR="008747DB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відповідно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до встановлених нормативів</w:t>
            </w:r>
            <w:r w:rsidR="000D0D2D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A65CFE1" w14:textId="793A2E73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EE4B643" w14:textId="3AF8D75C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81E2691" w14:textId="7568DD57" w:rsidR="008747DB" w:rsidRPr="00F91412" w:rsidRDefault="008747DB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уб’єкти господарювання у сфері водовідведення</w:t>
            </w:r>
            <w:r w:rsidR="00E626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57312C23" w14:textId="75E4F2A8" w:rsidR="00203284" w:rsidRPr="00F91412" w:rsidRDefault="00203284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21B83891" w14:textId="77777777" w:rsidTr="003C7E8D">
        <w:tc>
          <w:tcPr>
            <w:tcW w:w="846" w:type="dxa"/>
          </w:tcPr>
          <w:p w14:paraId="5EEBA759" w14:textId="0B869489" w:rsidR="00D704F7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3.23</w:t>
            </w:r>
          </w:p>
        </w:tc>
        <w:tc>
          <w:tcPr>
            <w:tcW w:w="7229" w:type="dxa"/>
          </w:tcPr>
          <w:p w14:paraId="511A7ADD" w14:textId="082802B4" w:rsidR="00D704F7" w:rsidRPr="00F91412" w:rsidRDefault="0092646C" w:rsidP="00D704F7">
            <w:pPr>
              <w:widowControl w:val="0"/>
              <w:tabs>
                <w:tab w:val="left" w:pos="242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Передбачити можливість задіяти 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спеціалізован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ий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автотранспорт для підвозу води гарантованої якості населенню у випадках припинення безперебійної подачі води або аварійних ситуацій водопровідних мереж. Забезпечити періодичне очищення та дезінфекцію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резервуарів 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спеціалізованого автотранспорту </w:t>
            </w:r>
            <w:r w:rsidR="000D0D2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17FE8E3" w14:textId="1A1FCD7A" w:rsidR="00D704F7" w:rsidRPr="00F91412" w:rsidRDefault="00D704F7" w:rsidP="00D704F7">
            <w:pPr>
              <w:widowControl w:val="0"/>
              <w:tabs>
                <w:tab w:val="left" w:pos="242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31600FD" w14:textId="2CC6B0F0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E30D06A" w14:textId="401DEAE3" w:rsidR="00203284" w:rsidRPr="00F91412" w:rsidRDefault="00203284" w:rsidP="0092646C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63626327" w14:textId="77777777" w:rsidTr="003C7E8D">
        <w:tc>
          <w:tcPr>
            <w:tcW w:w="846" w:type="dxa"/>
          </w:tcPr>
          <w:p w14:paraId="216961A1" w14:textId="02D1238D" w:rsidR="00D704F7" w:rsidRPr="00F91412" w:rsidRDefault="000D0D2D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3.24</w:t>
            </w:r>
          </w:p>
        </w:tc>
        <w:tc>
          <w:tcPr>
            <w:tcW w:w="7229" w:type="dxa"/>
          </w:tcPr>
          <w:p w14:paraId="6DB47EDD" w14:textId="1DC5CC2D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своєчасне проведення обов'язкових медичних профілактичних оглядів працюючих</w:t>
            </w:r>
            <w:r w:rsidR="009E2D95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суб’єктів господарювання у сфері реалізації питної води</w:t>
            </w:r>
            <w:r w:rsidR="00F01B78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 збору та очистки стічних вод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 метою виявлення хворих на інфекційні хвороби та бактеріоносіїв у відповідності до наказу МОЗ України від 23.07.2002 №</w:t>
            </w:r>
            <w:r w:rsidR="000D0D2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280 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» (із змінами). Не допускати до роботи працівників без проходження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медичних оглядів</w:t>
            </w:r>
            <w:r w:rsidR="000D0D2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62D30F04" w14:textId="1DE42D42" w:rsidR="00D704F7" w:rsidRPr="00F91412" w:rsidRDefault="00D704F7" w:rsidP="00D704F7">
            <w:pPr>
              <w:widowControl w:val="0"/>
              <w:tabs>
                <w:tab w:val="left" w:pos="242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5F3E8C4" w14:textId="4073CB03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highlight w:val="cyan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093578A7" w14:textId="7803E529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Суб’єкти господарювання у сфері реалізації питної води</w:t>
            </w:r>
          </w:p>
        </w:tc>
      </w:tr>
      <w:tr w:rsidR="00D704F7" w:rsidRPr="00F91412" w14:paraId="7DA621BD" w14:textId="77777777" w:rsidTr="003C7E8D">
        <w:tc>
          <w:tcPr>
            <w:tcW w:w="15163" w:type="dxa"/>
            <w:gridSpan w:val="4"/>
          </w:tcPr>
          <w:p w14:paraId="1674A15A" w14:textId="77777777" w:rsidR="00D704F7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D704F7" w:rsidRPr="00F91412">
              <w:rPr>
                <w:rFonts w:ascii="Times New Roman" w:eastAsia="Arial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Заходи щодо забезпечення населення безпечними, доброякісними харчовими продуктами</w:t>
            </w:r>
          </w:p>
          <w:p w14:paraId="535BA3C2" w14:textId="57DB6312" w:rsidR="00F60E87" w:rsidRPr="00F91412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1178922B" w14:textId="77777777" w:rsidTr="003C7E8D">
        <w:tc>
          <w:tcPr>
            <w:tcW w:w="846" w:type="dxa"/>
          </w:tcPr>
          <w:p w14:paraId="5710F629" w14:textId="34B2C54D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.1.</w:t>
            </w:r>
          </w:p>
        </w:tc>
        <w:tc>
          <w:tcPr>
            <w:tcW w:w="7229" w:type="dxa"/>
          </w:tcPr>
          <w:p w14:paraId="2550562F" w14:textId="351E59FA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Вжи</w:t>
            </w:r>
            <w:r w:rsidR="00B72E9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ти дієвих заходів щодо заборони торгівлі харчовими продуктами у невстановлених місяцях, на стихійних ринках.</w:t>
            </w:r>
          </w:p>
          <w:p w14:paraId="40C05F48" w14:textId="169F2C91" w:rsidR="00D704F7" w:rsidRPr="00F91412" w:rsidRDefault="00D704F7" w:rsidP="00B72E9A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F142593" w14:textId="1E17591B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A6993F1" w14:textId="2808149B" w:rsidR="00B72E9A" w:rsidRPr="00F91412" w:rsidRDefault="00D704F7" w:rsidP="00F60E8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Головне управління Національної поліції у Львівській області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215E9135" w14:textId="77777777" w:rsidR="00D704F7" w:rsidRDefault="00D704F7" w:rsidP="00F60E8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Головне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</w:p>
          <w:p w14:paraId="32F238C4" w14:textId="590B4B8F" w:rsidR="00F60E87" w:rsidRPr="00F91412" w:rsidRDefault="00F60E87" w:rsidP="00F60E8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E126EF" w:rsidRPr="00F91412" w14:paraId="412F98EC" w14:textId="77777777" w:rsidTr="003C7E8D">
        <w:tc>
          <w:tcPr>
            <w:tcW w:w="846" w:type="dxa"/>
          </w:tcPr>
          <w:p w14:paraId="3D41AB60" w14:textId="66401B7C" w:rsidR="00E126EF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.2</w:t>
            </w:r>
          </w:p>
        </w:tc>
        <w:tc>
          <w:tcPr>
            <w:tcW w:w="7229" w:type="dxa"/>
          </w:tcPr>
          <w:p w14:paraId="314139BB" w14:textId="77777777" w:rsidR="00E126EF" w:rsidRDefault="00E126EF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Інформувати керівників закладів громадського харчування та продовольчої торгівлі всіх форм власності про необхідність посилення протиепідемічних заходів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B585FB0" w14:textId="35810247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85BA64D" w14:textId="6795108C" w:rsidR="00E126EF" w:rsidRPr="00F91412" w:rsidRDefault="00E126EF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При 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ускладненні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епідситуації</w:t>
            </w:r>
            <w:proofErr w:type="spellEnd"/>
          </w:p>
        </w:tc>
        <w:tc>
          <w:tcPr>
            <w:tcW w:w="4962" w:type="dxa"/>
          </w:tcPr>
          <w:p w14:paraId="5F0796C3" w14:textId="4EB1A274" w:rsidR="00E126EF" w:rsidRPr="00F91412" w:rsidRDefault="00E126EF" w:rsidP="00F60E8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Головне управління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</w:p>
        </w:tc>
      </w:tr>
      <w:tr w:rsidR="00D704F7" w:rsidRPr="00F91412" w14:paraId="59E9FEDE" w14:textId="77777777" w:rsidTr="003C7E8D">
        <w:tc>
          <w:tcPr>
            <w:tcW w:w="846" w:type="dxa"/>
          </w:tcPr>
          <w:p w14:paraId="2DC202C0" w14:textId="65C3EA80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</w:p>
        </w:tc>
        <w:tc>
          <w:tcPr>
            <w:tcW w:w="7229" w:type="dxa"/>
          </w:tcPr>
          <w:p w14:paraId="1E7BBAAA" w14:textId="3663821F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застосування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в практичн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ій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робот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підприємств, установ та закладів, що виготовляють та реалізують харчові продукти, систем</w:t>
            </w:r>
            <w:r w:rsidR="00367BCA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НАССР у відповідності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до Закону України 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«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 основні принципи та вимоги до безпечності та якості харчових продуктів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»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від 23.07.2014 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4179 та наказу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Мінагропромполітики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продовольства України від 01.10.2012 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590 «Про затвердження Вимог щодо розробки, впровадження та застосування постійно діючих процедур, основаних на принципах Системи управління безпечністю харчових продуктів (НАССР)» (із змінами)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6F051F3" w14:textId="3EF37FD4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C8494B8" w14:textId="4B8834D7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54A2E96" w14:textId="466CB7AD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та торгівлі</w:t>
            </w:r>
          </w:p>
        </w:tc>
      </w:tr>
      <w:tr w:rsidR="00D704F7" w:rsidRPr="00F91412" w14:paraId="28332D44" w14:textId="77777777" w:rsidTr="003C7E8D">
        <w:tc>
          <w:tcPr>
            <w:tcW w:w="846" w:type="dxa"/>
          </w:tcPr>
          <w:p w14:paraId="51FF3132" w14:textId="32BCE7FB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</w:p>
        </w:tc>
        <w:tc>
          <w:tcPr>
            <w:tcW w:w="7229" w:type="dxa"/>
          </w:tcPr>
          <w:p w14:paraId="3B2EB004" w14:textId="141C50CB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Здійснювати нагляд за дотриманням підприємствами, установами, організаціями, незалежно від форм власності, санітарного законодавства, законодавства у сфері захисту населення від інфекційних хвороб, щодо дотримання санітарно-протиепідемічних правил і норм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460F3111" w14:textId="01C9F0FC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FDA3437" w14:textId="0D8899E4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у разі реєстрації спалахів</w:t>
            </w:r>
          </w:p>
        </w:tc>
        <w:tc>
          <w:tcPr>
            <w:tcW w:w="4962" w:type="dxa"/>
          </w:tcPr>
          <w:p w14:paraId="0111F00F" w14:textId="4596CE4D" w:rsidR="00D704F7" w:rsidRPr="00F91412" w:rsidRDefault="00D704F7" w:rsidP="00F60E8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Головне управління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Держпродспоживслужби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Львівській області</w:t>
            </w:r>
            <w:r w:rsidR="00367BC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у межах повноважень</w:t>
            </w:r>
          </w:p>
        </w:tc>
      </w:tr>
      <w:tr w:rsidR="00D704F7" w:rsidRPr="00F91412" w14:paraId="1B1F274E" w14:textId="77777777" w:rsidTr="003C7E8D">
        <w:tc>
          <w:tcPr>
            <w:tcW w:w="846" w:type="dxa"/>
          </w:tcPr>
          <w:p w14:paraId="0D1F20F4" w14:textId="41B2CEBC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</w:p>
        </w:tc>
        <w:tc>
          <w:tcPr>
            <w:tcW w:w="7229" w:type="dxa"/>
          </w:tcPr>
          <w:p w14:paraId="71BD3F58" w14:textId="03B1C716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8D1B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ти проведення виробничого контролю, у тому числі лабораторних досліджень і випробувань при виробництві, зберіганні, транспортуванні та реалізації харчових продуктів і продовольчої сировини та іншої продукції при виконанні робіт та наданні послуг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E3FE6CF" w14:textId="2B40D878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4869FE9" w14:textId="669CF6AD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BB1B2A4" w14:textId="71D6D9BA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та торгівлі</w:t>
            </w:r>
          </w:p>
        </w:tc>
      </w:tr>
      <w:tr w:rsidR="00D704F7" w:rsidRPr="00F91412" w14:paraId="71793356" w14:textId="77777777" w:rsidTr="003C7E8D">
        <w:tc>
          <w:tcPr>
            <w:tcW w:w="846" w:type="dxa"/>
          </w:tcPr>
          <w:p w14:paraId="1DDCFFAA" w14:textId="52B6D74E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</w:p>
        </w:tc>
        <w:tc>
          <w:tcPr>
            <w:tcW w:w="7229" w:type="dxa"/>
          </w:tcPr>
          <w:p w14:paraId="3C0D2EE6" w14:textId="562F40BA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8D1B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ти своєчасне проведення обов'язкових медичних профілактичних оглядів працюючих з метою виявлення хворих на інфекційні хвороби та бактеріоносіїв у відповідності до наказу МОЗ України від 23.07.2002 №280 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хвороб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» (із змінами). Не допускати до роботи працівників без проходження медичних оглядів</w:t>
            </w:r>
          </w:p>
          <w:p w14:paraId="4248EA4F" w14:textId="18B03C7C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251B278" w14:textId="1DA88FAF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33849F0" w14:textId="3F6A6A9F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Підприємства та установи, незалежно від форм власності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харчової промисловості, громадського харчування та торгівлі</w:t>
            </w:r>
          </w:p>
        </w:tc>
      </w:tr>
      <w:tr w:rsidR="00D704F7" w:rsidRPr="00F91412" w14:paraId="4C25F514" w14:textId="77777777" w:rsidTr="003C7E8D">
        <w:tc>
          <w:tcPr>
            <w:tcW w:w="846" w:type="dxa"/>
          </w:tcPr>
          <w:p w14:paraId="27125BB4" w14:textId="713BE491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7229" w:type="dxa"/>
          </w:tcPr>
          <w:p w14:paraId="0654C10A" w14:textId="530054FB" w:rsidR="00F60E87" w:rsidRPr="00F91412" w:rsidRDefault="00D704F7" w:rsidP="008D1B1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Вжи</w:t>
            </w:r>
            <w:r w:rsidR="008D1B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ти заходів щодо дотримання вимог санітарно-гігієнічного режиму 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згідно вимог законодавства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7C7E5C65" w14:textId="664C716F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6AB7EA3" w14:textId="0E12D57C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і торгівлі</w:t>
            </w:r>
          </w:p>
        </w:tc>
      </w:tr>
      <w:tr w:rsidR="00D704F7" w:rsidRPr="00F91412" w14:paraId="19CD6C62" w14:textId="77777777" w:rsidTr="003C7E8D">
        <w:tc>
          <w:tcPr>
            <w:tcW w:w="846" w:type="dxa"/>
          </w:tcPr>
          <w:p w14:paraId="3BDCB0E8" w14:textId="560D8A29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8</w:t>
            </w:r>
          </w:p>
        </w:tc>
        <w:tc>
          <w:tcPr>
            <w:tcW w:w="7229" w:type="dxa"/>
          </w:tcPr>
          <w:p w14:paraId="44F5D482" w14:textId="02960F8E" w:rsidR="00D704F7" w:rsidRPr="00F91412" w:rsidRDefault="00D704F7" w:rsidP="00D704F7">
            <w:pPr>
              <w:widowControl w:val="0"/>
              <w:tabs>
                <w:tab w:val="left" w:pos="88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</w:t>
            </w:r>
            <w:r w:rsidR="008D1B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ува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ти дотримання технології виробництва харчових продуктів, впровадження на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потужностях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постійно діючих процедур, заснованих на принципах системи аналізу небезпечних факторів та контролю у критичних точках; проведення періодичного лабораторного контролю безпечності та якості випущеної продукції у відповідності до вимог нормативно-технічної документації на неї лабораторіями харчопереробних підприємств, а також відповідними акредитованими лабораторіями на договірній основі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1C7B7D30" w14:textId="3E0445C8" w:rsidR="00D704F7" w:rsidRPr="00F91412" w:rsidRDefault="00D704F7" w:rsidP="00D704F7">
            <w:pPr>
              <w:widowControl w:val="0"/>
              <w:tabs>
                <w:tab w:val="left" w:pos="88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87E6A29" w14:textId="5A6EC36F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34BB8AED" w14:textId="6DB7C4C2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і торгівлі</w:t>
            </w:r>
          </w:p>
        </w:tc>
      </w:tr>
      <w:tr w:rsidR="00D704F7" w:rsidRPr="00F91412" w14:paraId="1618F286" w14:textId="77777777" w:rsidTr="003C7E8D">
        <w:tc>
          <w:tcPr>
            <w:tcW w:w="846" w:type="dxa"/>
          </w:tcPr>
          <w:p w14:paraId="26BA4453" w14:textId="00DF2C66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9</w:t>
            </w:r>
          </w:p>
        </w:tc>
        <w:tc>
          <w:tcPr>
            <w:tcW w:w="7229" w:type="dxa"/>
          </w:tcPr>
          <w:p w14:paraId="13973476" w14:textId="354D9082" w:rsidR="00D704F7" w:rsidRPr="00F91412" w:rsidRDefault="008D1B19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ров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одити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гігієнічн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навчання працівників, зайнятих виробництвом, обігом харчових продуктів, та перевірку рівня їх гігієнічної грамотності з періодичністю, встановленою оператором ринку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52DBEC9B" w14:textId="25E66AAD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A10E8F3" w14:textId="3D00955C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5C588AB" w14:textId="3EA6B852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і торгівлі</w:t>
            </w:r>
          </w:p>
        </w:tc>
      </w:tr>
      <w:tr w:rsidR="00D704F7" w:rsidRPr="00F91412" w14:paraId="27403EDC" w14:textId="77777777" w:rsidTr="003C7E8D">
        <w:tc>
          <w:tcPr>
            <w:tcW w:w="846" w:type="dxa"/>
          </w:tcPr>
          <w:p w14:paraId="23D19013" w14:textId="63EA79BF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10</w:t>
            </w:r>
          </w:p>
        </w:tc>
        <w:tc>
          <w:tcPr>
            <w:tcW w:w="7229" w:type="dxa"/>
          </w:tcPr>
          <w:p w14:paraId="28CA7DA8" w14:textId="7BAD8D9C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Створити на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агропродовольчих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ринках належні умови для реалізації харчових продуктів, зокрема молочних продуктів, недопущення реалізації продукції без попереднього проведення лабораторних досліджень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990DB68" w14:textId="3B5436E3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53DE898" w14:textId="4C1782C5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3310D175" w14:textId="10DCEAE5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Агропродовольчі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ринки, об’єкти харчової промисловості і торгівлі</w:t>
            </w:r>
          </w:p>
        </w:tc>
      </w:tr>
      <w:tr w:rsidR="00D704F7" w:rsidRPr="00F91412" w14:paraId="27CC03F2" w14:textId="77777777" w:rsidTr="003C7E8D">
        <w:tc>
          <w:tcPr>
            <w:tcW w:w="846" w:type="dxa"/>
          </w:tcPr>
          <w:p w14:paraId="7C188A0E" w14:textId="4CA03C85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</w:t>
            </w:r>
          </w:p>
        </w:tc>
        <w:tc>
          <w:tcPr>
            <w:tcW w:w="7229" w:type="dxa"/>
          </w:tcPr>
          <w:p w14:paraId="547525DC" w14:textId="4EC8FD1F" w:rsidR="00F60E87" w:rsidRPr="00F91412" w:rsidRDefault="008D1B19" w:rsidP="008D1B19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Контролювати наявність на 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ах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громадського харчування, підприємств харчопереробної промисловості, продовольчої торгівлі, ринків незнижувальни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запас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ів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миючих та дезінф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ікуючих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засобів, дозволеними до застосування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в Україні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2D3A3C9E" w14:textId="5439E51E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E344F1E" w14:textId="2C6BDBD0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</w:t>
            </w:r>
            <w:r w:rsidRPr="00F91412">
              <w:rPr>
                <w:rStyle w:val="Bodytext2"/>
                <w:rFonts w:ascii="Times New Roman" w:hAnsi="Times New Roman" w:cs="Times New Roman"/>
                <w:sz w:val="28"/>
                <w:szCs w:val="28"/>
              </w:rPr>
              <w:t xml:space="preserve"> харчової промисловості, громадського харчування і торгівлі</w:t>
            </w:r>
          </w:p>
        </w:tc>
      </w:tr>
      <w:tr w:rsidR="00D704F7" w:rsidRPr="00F91412" w14:paraId="65F87B85" w14:textId="77777777" w:rsidTr="003C7E8D">
        <w:tc>
          <w:tcPr>
            <w:tcW w:w="846" w:type="dxa"/>
          </w:tcPr>
          <w:p w14:paraId="27DB9DA1" w14:textId="58DACCC6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</w:t>
            </w:r>
            <w:r w:rsidR="00AC1026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</w:t>
            </w:r>
          </w:p>
        </w:tc>
        <w:tc>
          <w:tcPr>
            <w:tcW w:w="7229" w:type="dxa"/>
          </w:tcPr>
          <w:p w14:paraId="6B3ABCF1" w14:textId="77777777" w:rsidR="00D704F7" w:rsidRDefault="00D704F7" w:rsidP="008D1B19">
            <w:pPr>
              <w:widowControl w:val="0"/>
              <w:tabs>
                <w:tab w:val="left" w:pos="112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дотримання працівниками</w:t>
            </w:r>
            <w:r w:rsidR="008D1B19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які здійснюють виробництво, реалізацію або відпуск харчових продуктів,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правил миття та антисептичної обробки рук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2F3ADF96" w14:textId="0D4A01FB" w:rsidR="00F60E87" w:rsidRPr="00F91412" w:rsidRDefault="00F60E87" w:rsidP="008D1B19">
            <w:pPr>
              <w:widowControl w:val="0"/>
              <w:tabs>
                <w:tab w:val="left" w:pos="112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0A05CE1" w14:textId="3BDE24E3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317DFFC" w14:textId="261B924B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і торгівлі</w:t>
            </w:r>
          </w:p>
        </w:tc>
      </w:tr>
      <w:tr w:rsidR="00D704F7" w:rsidRPr="00F91412" w14:paraId="69060167" w14:textId="77777777" w:rsidTr="003C7E8D">
        <w:tc>
          <w:tcPr>
            <w:tcW w:w="846" w:type="dxa"/>
          </w:tcPr>
          <w:p w14:paraId="65942F80" w14:textId="17500D6A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.1</w:t>
            </w:r>
            <w:r w:rsidR="001E1B27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</w:p>
        </w:tc>
        <w:tc>
          <w:tcPr>
            <w:tcW w:w="7229" w:type="dxa"/>
          </w:tcPr>
          <w:p w14:paraId="360CAFD1" w14:textId="4D7387BA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Забезпечити проведення дезінфекції транспортних засобів, які </w:t>
            </w:r>
            <w:r w:rsidR="008D1B19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зді</w:t>
            </w:r>
            <w:r w:rsidR="001E1B27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й</w:t>
            </w:r>
            <w:r w:rsidR="008D1B19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снюють перевезення 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продовольч</w:t>
            </w:r>
            <w:r w:rsidR="008D1B19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ої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продукці</w:t>
            </w:r>
            <w:r w:rsidR="008D1B19"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ї</w:t>
            </w:r>
            <w:r w:rsidRPr="00F91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відповідно до програми-передумови системи НАССР, розробленої на основі оцінки ризиків згідно наказу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Міністерства аграрної політики та продовольства України від 01.10.2012 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590 «Про затвердження Вимог щодо розробки, впровадження та застосування постійно діючих процедур, основаних на принципах Системи управління безпечністю харчових продуктів (НАССР)» (із змінами, внесеними згідно з наказом Міністерства аграрної політики та продовольства України від 17.10.2015 №429)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00EF2AB4" w14:textId="0AC8024B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245EFC3" w14:textId="6D4E9555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000C0AC6" w14:textId="26B39058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та торгівлі</w:t>
            </w:r>
          </w:p>
        </w:tc>
      </w:tr>
      <w:tr w:rsidR="00D704F7" w:rsidRPr="00F91412" w14:paraId="01CD8018" w14:textId="77777777" w:rsidTr="003C7E8D">
        <w:tc>
          <w:tcPr>
            <w:tcW w:w="846" w:type="dxa"/>
          </w:tcPr>
          <w:p w14:paraId="480EE137" w14:textId="5841FBDE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</w:t>
            </w:r>
            <w:r w:rsidR="001E1B2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</w:p>
        </w:tc>
        <w:tc>
          <w:tcPr>
            <w:tcW w:w="7229" w:type="dxa"/>
          </w:tcPr>
          <w:p w14:paraId="27B553D4" w14:textId="76684F48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дотримування оптимальних параметрів мікроклімату, режиму провітрювання, ефективної роботи вентиляційних систем, вологого прибирання приміщень торгових та обідніх залів підприємств торгівлі та громадського харчування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DE2C7B4" w14:textId="0C8D6701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0144499" w14:textId="2707E7CC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4984CF8" w14:textId="1F53346E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Об’єкти харчової промисловості, громадського харчування і торгівлі</w:t>
            </w:r>
          </w:p>
        </w:tc>
      </w:tr>
      <w:tr w:rsidR="00D704F7" w:rsidRPr="00F91412" w14:paraId="59D5C969" w14:textId="77777777" w:rsidTr="003C7E8D">
        <w:tc>
          <w:tcPr>
            <w:tcW w:w="15163" w:type="dxa"/>
            <w:gridSpan w:val="4"/>
          </w:tcPr>
          <w:p w14:paraId="6469E162" w14:textId="77777777" w:rsidR="00D704F7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 Заходи щодо забезпечення санітарної очистки населених пунктів</w:t>
            </w:r>
          </w:p>
          <w:p w14:paraId="502C9826" w14:textId="2BF4ABA7" w:rsidR="00F60E87" w:rsidRPr="00F91412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0F7A8B85" w14:textId="77777777" w:rsidTr="003C7E8D">
        <w:tc>
          <w:tcPr>
            <w:tcW w:w="846" w:type="dxa"/>
          </w:tcPr>
          <w:p w14:paraId="76F51226" w14:textId="701CDBE5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.1.</w:t>
            </w:r>
          </w:p>
        </w:tc>
        <w:tc>
          <w:tcPr>
            <w:tcW w:w="7229" w:type="dxa"/>
          </w:tcPr>
          <w:p w14:paraId="26EDA7B6" w14:textId="77777777" w:rsidR="00D704F7" w:rsidRDefault="00FC0AF4" w:rsidP="00D704F7">
            <w:pPr>
              <w:widowControl w:val="0"/>
              <w:tabs>
                <w:tab w:val="left" w:pos="106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організацію та своєчасне проведення заходів із санітарного очищення територій населених пунктів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згідно з вимогами чинного законодавства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2C62A40" w14:textId="395903A5" w:rsidR="00F60E87" w:rsidRPr="00F91412" w:rsidRDefault="00F60E87" w:rsidP="00D704F7">
            <w:pPr>
              <w:widowControl w:val="0"/>
              <w:tabs>
                <w:tab w:val="left" w:pos="106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74FA932" w14:textId="0A059E8C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Постійно</w:t>
            </w:r>
          </w:p>
        </w:tc>
        <w:tc>
          <w:tcPr>
            <w:tcW w:w="4962" w:type="dxa"/>
          </w:tcPr>
          <w:p w14:paraId="19DD5C91" w14:textId="0647B1A2" w:rsidR="00D704F7" w:rsidRPr="00F91412" w:rsidRDefault="00370092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461ADC19" w14:textId="3E6FB107" w:rsidR="00370092" w:rsidRPr="00F91412" w:rsidRDefault="00370092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Підприємства, установи та організації</w:t>
            </w:r>
          </w:p>
        </w:tc>
      </w:tr>
      <w:tr w:rsidR="00D704F7" w:rsidRPr="00F91412" w14:paraId="2883EEAD" w14:textId="77777777" w:rsidTr="003C7E8D">
        <w:tc>
          <w:tcPr>
            <w:tcW w:w="846" w:type="dxa"/>
          </w:tcPr>
          <w:p w14:paraId="78B77E5C" w14:textId="7550B5D9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C9676B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</w:t>
            </w:r>
          </w:p>
        </w:tc>
        <w:tc>
          <w:tcPr>
            <w:tcW w:w="7229" w:type="dxa"/>
          </w:tcPr>
          <w:p w14:paraId="725991D4" w14:textId="07765664" w:rsidR="00D704F7" w:rsidRPr="00F91412" w:rsidRDefault="00D704F7" w:rsidP="00D704F7">
            <w:pPr>
              <w:widowControl w:val="0"/>
              <w:tabs>
                <w:tab w:val="left" w:pos="672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Вживати заходи щодо належного благоустрою та утримання територій населених місць, розробки та затвердження схем санітарної очистки, облаштування майданчиків для тимчасового зберігання побутових відходів, ліквідації стихійних звалищ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2777626" w14:textId="77777777" w:rsidR="00D704F7" w:rsidRPr="00F91412" w:rsidRDefault="00D704F7" w:rsidP="00D704F7">
            <w:pPr>
              <w:widowControl w:val="0"/>
              <w:tabs>
                <w:tab w:val="left" w:pos="672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BFC6AD8" w14:textId="16A4E8CE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036895FD" w14:textId="345D38FF" w:rsidR="00D704F7" w:rsidRPr="00F91412" w:rsidRDefault="006E791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0D9BAE8C" w14:textId="0A7567F0" w:rsidR="00203284" w:rsidRPr="00F91412" w:rsidRDefault="00203284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3DA465E7" w14:textId="77777777" w:rsidTr="003C7E8D">
        <w:tc>
          <w:tcPr>
            <w:tcW w:w="846" w:type="dxa"/>
          </w:tcPr>
          <w:p w14:paraId="413BBD26" w14:textId="40CED728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</w:p>
        </w:tc>
        <w:tc>
          <w:tcPr>
            <w:tcW w:w="7229" w:type="dxa"/>
          </w:tcPr>
          <w:p w14:paraId="10898863" w14:textId="77777777" w:rsidR="00D704F7" w:rsidRDefault="00D704F7" w:rsidP="00D704F7">
            <w:pPr>
              <w:widowControl w:val="0"/>
              <w:tabs>
                <w:tab w:val="left" w:pos="672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Забезпечувати постійне, згідно із затвердженими схемами, вивезення твердих побутових відходів, забезпечити контроль за проведенням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дезінфекції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сміттєзбірних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контейнерів та майданчиків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2BD42117" w14:textId="49A315D6" w:rsidR="00F60E87" w:rsidRPr="00F91412" w:rsidRDefault="00F60E87" w:rsidP="00D704F7">
            <w:pPr>
              <w:widowControl w:val="0"/>
              <w:tabs>
                <w:tab w:val="left" w:pos="672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0406315F" w14:textId="2AC9F41A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6447D75F" w14:textId="0742090C" w:rsidR="006E7917" w:rsidRPr="00F91412" w:rsidRDefault="006E7917" w:rsidP="006E791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7CA0BDF5" w14:textId="7455AA8D" w:rsidR="00203284" w:rsidRPr="00F91412" w:rsidRDefault="00203284" w:rsidP="006E791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62CA2106" w14:textId="77777777" w:rsidTr="003C7E8D">
        <w:tc>
          <w:tcPr>
            <w:tcW w:w="846" w:type="dxa"/>
          </w:tcPr>
          <w:p w14:paraId="78AC2E8B" w14:textId="3BD7E430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</w:p>
        </w:tc>
        <w:tc>
          <w:tcPr>
            <w:tcW w:w="7229" w:type="dxa"/>
          </w:tcPr>
          <w:p w14:paraId="75081303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Проводити постійні заходи щодо виявлення і ліквідації несанкціонованих звалищ твердих побутових відходів</w:t>
            </w:r>
            <w:r w:rsidR="00E535C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у тому числі в придорожніх смугах та прибережних смугах водой</w:t>
            </w:r>
            <w:r w:rsidR="00E626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м.</w:t>
            </w:r>
          </w:p>
          <w:p w14:paraId="0082763F" w14:textId="7CC036ED" w:rsidR="00E62677" w:rsidRPr="00F91412" w:rsidRDefault="00E6267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27FF0A28" w14:textId="20A65A4C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3A239F1B" w14:textId="5997AE67" w:rsidR="00E535CE" w:rsidRPr="00F91412" w:rsidRDefault="00E535CE" w:rsidP="00E535C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7E356E01" w14:textId="3B03A065" w:rsidR="00203284" w:rsidRPr="00F91412" w:rsidRDefault="00203284" w:rsidP="00E535C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3897D8DB" w14:textId="77777777" w:rsidTr="003C7E8D">
        <w:tc>
          <w:tcPr>
            <w:tcW w:w="846" w:type="dxa"/>
          </w:tcPr>
          <w:p w14:paraId="0332A655" w14:textId="63ACDCEF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</w:p>
        </w:tc>
        <w:tc>
          <w:tcPr>
            <w:tcW w:w="7229" w:type="dxa"/>
          </w:tcPr>
          <w:p w14:paraId="1DBBEAC2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Створ</w:t>
            </w:r>
            <w:r w:rsidR="00E535C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ювати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та відповідно о</w:t>
            </w:r>
            <w:r w:rsidR="00E535CE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снащувати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і постійно використовувати в роботі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пункти (об'єкти) обробки (миття) та дезінфекції транспорту для перевезення   нечистот та контейнерів для збору відходів, забезпечувати постійну дезінфекцію майданчиків розташування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сміттєзбірних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контейнерів (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сміттєзбірних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майданчиків)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4923CC11" w14:textId="3BD2B6CF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D588310" w14:textId="1F3AC350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46F597E" w14:textId="4D29D9DC" w:rsidR="00E535CE" w:rsidRPr="00F91412" w:rsidRDefault="00E535CE" w:rsidP="00E535C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47A8FA51" w14:textId="2E8BCC51" w:rsidR="00203284" w:rsidRPr="00F91412" w:rsidRDefault="00203284" w:rsidP="00E535CE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</w:p>
        </w:tc>
      </w:tr>
      <w:tr w:rsidR="00D704F7" w:rsidRPr="00F91412" w14:paraId="6BBACD98" w14:textId="77777777" w:rsidTr="003C7E8D">
        <w:tc>
          <w:tcPr>
            <w:tcW w:w="846" w:type="dxa"/>
          </w:tcPr>
          <w:p w14:paraId="76108671" w14:textId="34B730FD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</w:p>
        </w:tc>
        <w:tc>
          <w:tcPr>
            <w:tcW w:w="7229" w:type="dxa"/>
          </w:tcPr>
          <w:p w14:paraId="6F31B888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Привести у відповідність до вимог Закону України «Про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охорону навколишнього середовища» прибережні смуги річок, водосховищ, ставків та інших гідротехнічних об'єктів, водоохоронні зони водозабірних споруд і водопроводів, у т.ч. підземних джерел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302A4AB" w14:textId="778CCA16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7742BA2" w14:textId="29126F81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До травня</w:t>
            </w:r>
            <w:r w:rsidR="00E626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,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щорічно</w:t>
            </w:r>
          </w:p>
        </w:tc>
        <w:tc>
          <w:tcPr>
            <w:tcW w:w="4962" w:type="dxa"/>
          </w:tcPr>
          <w:p w14:paraId="4086EFB9" w14:textId="2B0A8B52" w:rsidR="00203284" w:rsidRPr="00F91412" w:rsidRDefault="00667EBA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63B69DEE" w14:textId="440D617F" w:rsidR="00636C8D" w:rsidRPr="00F91412" w:rsidRDefault="00203284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Міські та селищні ради</w:t>
            </w:r>
          </w:p>
          <w:p w14:paraId="4EBAB4E6" w14:textId="68A9DE0F" w:rsidR="00AA3DD2" w:rsidRPr="00F91412" w:rsidRDefault="00AA3DD2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0F537DA8" w14:textId="77777777" w:rsidTr="003C7E8D">
        <w:tc>
          <w:tcPr>
            <w:tcW w:w="846" w:type="dxa"/>
          </w:tcPr>
          <w:p w14:paraId="683E4AF3" w14:textId="78807688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7229" w:type="dxa"/>
          </w:tcPr>
          <w:p w14:paraId="10FC69CC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Утримувати транспортні засоби в належному технічному та санітарному стані, проводити вологе прибирання пасажирського громадського транспорту (трамваї, тролейбуси, автобуси, маршрутні таксі тощо) після закінчення робочої зміни з використанням дезінфекційних засобів, дозволених законодавством до застосування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8CE2D4F" w14:textId="65693AAA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8AD1227" w14:textId="2C639BB2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029E55F0" w14:textId="68A30F99" w:rsidR="00D704F7" w:rsidRPr="00F91412" w:rsidRDefault="009D74E8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ерівники підприємств та власники транспортних засобів, що здійснюють перевезення людей</w:t>
            </w:r>
          </w:p>
        </w:tc>
      </w:tr>
      <w:tr w:rsidR="00D704F7" w:rsidRPr="00F91412" w14:paraId="239B4087" w14:textId="77777777" w:rsidTr="003C7E8D">
        <w:tc>
          <w:tcPr>
            <w:tcW w:w="846" w:type="dxa"/>
          </w:tcPr>
          <w:p w14:paraId="5BCC1405" w14:textId="6C9070E1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7E044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8</w:t>
            </w:r>
          </w:p>
        </w:tc>
        <w:tc>
          <w:tcPr>
            <w:tcW w:w="7229" w:type="dxa"/>
          </w:tcPr>
          <w:p w14:paraId="4932F78A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Забезпечити наявність у санітарних кімнатах підприємств, установ та організацій рідкого мила, одноразових паперових рушників для дотримання правил миття та антисептичної обробки рук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3F28E9B8" w14:textId="080F2CB6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1F9B12E2" w14:textId="0458C805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1B30362E" w14:textId="28B38DD1" w:rsidR="00D704F7" w:rsidRPr="00F91412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Керівники підприємств та установ, незалежно від форм власності</w:t>
            </w:r>
          </w:p>
        </w:tc>
      </w:tr>
      <w:tr w:rsidR="005215C3" w:rsidRPr="00F91412" w14:paraId="3A19FCBC" w14:textId="77777777" w:rsidTr="003C7E8D">
        <w:tc>
          <w:tcPr>
            <w:tcW w:w="846" w:type="dxa"/>
          </w:tcPr>
          <w:p w14:paraId="12AC5DB4" w14:textId="5612EC45" w:rsidR="005215C3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="005215C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.9</w:t>
            </w:r>
          </w:p>
        </w:tc>
        <w:tc>
          <w:tcPr>
            <w:tcW w:w="7229" w:type="dxa"/>
          </w:tcPr>
          <w:p w14:paraId="7993775D" w14:textId="481596F7" w:rsidR="005215C3" w:rsidRPr="00F91412" w:rsidRDefault="005215C3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Організовувати проведення заходів з дератизації</w:t>
            </w:r>
          </w:p>
        </w:tc>
        <w:tc>
          <w:tcPr>
            <w:tcW w:w="2126" w:type="dxa"/>
          </w:tcPr>
          <w:p w14:paraId="295714BC" w14:textId="7C4F83C3" w:rsidR="005215C3" w:rsidRPr="00F91412" w:rsidRDefault="005215C3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Весна - осінь</w:t>
            </w:r>
          </w:p>
        </w:tc>
        <w:tc>
          <w:tcPr>
            <w:tcW w:w="4962" w:type="dxa"/>
          </w:tcPr>
          <w:p w14:paraId="577E368C" w14:textId="434F5687" w:rsidR="005215C3" w:rsidRPr="00F91412" w:rsidRDefault="005215C3" w:rsidP="005215C3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Територіальні громади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1E51AAA3" w14:textId="55B75A60" w:rsidR="00203284" w:rsidRPr="00F91412" w:rsidRDefault="00203284" w:rsidP="005215C3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Міські та селищні ради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,</w:t>
            </w:r>
          </w:p>
          <w:p w14:paraId="4F14D763" w14:textId="77777777" w:rsidR="005215C3" w:rsidRDefault="005215C3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Керівники підприємств, установ та організацій незалежно від форм власності</w:t>
            </w:r>
          </w:p>
          <w:p w14:paraId="0CC34425" w14:textId="7612ECD6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50F01EEA" w14:textId="77777777" w:rsidTr="003C7E8D">
        <w:tc>
          <w:tcPr>
            <w:tcW w:w="15163" w:type="dxa"/>
            <w:gridSpan w:val="4"/>
          </w:tcPr>
          <w:p w14:paraId="716EE7F9" w14:textId="7050FB7E" w:rsidR="00D704F7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D704F7" w:rsidRPr="00F914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Заходи щодо дотримання санітарно-протиепідемічних вимог у закладах освіти</w:t>
            </w:r>
          </w:p>
          <w:p w14:paraId="7B10DCB6" w14:textId="6D97BE5D" w:rsidR="00F60E87" w:rsidRPr="00F91412" w:rsidRDefault="00F60E8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D704F7" w:rsidRPr="00F91412" w14:paraId="17C5D529" w14:textId="77777777" w:rsidTr="003C7E8D">
        <w:tc>
          <w:tcPr>
            <w:tcW w:w="846" w:type="dxa"/>
          </w:tcPr>
          <w:p w14:paraId="06643457" w14:textId="6D4AED00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.1.</w:t>
            </w:r>
          </w:p>
        </w:tc>
        <w:tc>
          <w:tcPr>
            <w:tcW w:w="7229" w:type="dxa"/>
          </w:tcPr>
          <w:p w14:paraId="69B16A90" w14:textId="77777777" w:rsidR="00D704F7" w:rsidRDefault="00D704F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належне утримання територій навчальних закладів, облаштування майданчиків для тимчасового зберігання побутових відходів.</w:t>
            </w:r>
          </w:p>
          <w:p w14:paraId="4D389FA8" w14:textId="2D246E8A" w:rsidR="00F60E8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1051D6C3" w14:textId="1E6297A1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EA8AB71" w14:textId="35FF10D0" w:rsidR="00D704F7" w:rsidRPr="00F91412" w:rsidRDefault="00D704F7" w:rsidP="00D70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Керівники та власники закладів освіти</w:t>
            </w:r>
            <w:r w:rsidR="00291569"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незалежно від форм власності</w:t>
            </w:r>
          </w:p>
        </w:tc>
      </w:tr>
      <w:tr w:rsidR="00D704F7" w:rsidRPr="00F91412" w14:paraId="50186EF8" w14:textId="77777777" w:rsidTr="003C7E8D">
        <w:tc>
          <w:tcPr>
            <w:tcW w:w="846" w:type="dxa"/>
          </w:tcPr>
          <w:p w14:paraId="0ADF2BE3" w14:textId="4BAFAA48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.2.</w:t>
            </w:r>
          </w:p>
        </w:tc>
        <w:tc>
          <w:tcPr>
            <w:tcW w:w="7229" w:type="dxa"/>
          </w:tcPr>
          <w:p w14:paraId="3B1514F3" w14:textId="77777777" w:rsidR="00D704F7" w:rsidRDefault="00D704F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заклади загальної середньої і дошкільної освіти безперебійною подачею проточної води, у тому числі гарячої гарантованої якості та створити умови для дотримання особистої гігієни дітьми та персоналом (підведення до умивальників гарячої і холодної проточної води, наявність </w:t>
            </w:r>
            <w:proofErr w:type="spellStart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диспенсерів</w:t>
            </w:r>
            <w:proofErr w:type="spellEnd"/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для миючих засобів, туалетного паперу, одноразових рушників або електрорушників, організація питного режиму з використанням води </w:t>
            </w:r>
            <w:r w:rsidR="00B4338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гарантованої якості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2EA34868" w14:textId="24BB28B3" w:rsidR="00F60E87" w:rsidRPr="00F91412" w:rsidRDefault="00F60E8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491D8650" w14:textId="76D52798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0CB67E50" w14:textId="388FEC68" w:rsidR="00D704F7" w:rsidRPr="00F91412" w:rsidRDefault="008760FC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Керівники та власники закладів освіти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</w:p>
        </w:tc>
      </w:tr>
      <w:tr w:rsidR="00D704F7" w:rsidRPr="00F91412" w14:paraId="6EA35D5A" w14:textId="77777777" w:rsidTr="003C7E8D">
        <w:tc>
          <w:tcPr>
            <w:tcW w:w="846" w:type="dxa"/>
          </w:tcPr>
          <w:p w14:paraId="23D9B162" w14:textId="3AA7D021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.3.</w:t>
            </w:r>
          </w:p>
        </w:tc>
        <w:tc>
          <w:tcPr>
            <w:tcW w:w="7229" w:type="dxa"/>
          </w:tcPr>
          <w:p w14:paraId="380366C0" w14:textId="5EF1574F" w:rsidR="00D704F7" w:rsidRPr="002A44FE" w:rsidRDefault="00D704F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Забезпечувати проведення та утримування в належному стані водопровідн</w:t>
            </w:r>
            <w:r w:rsidR="00291569"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их</w:t>
            </w:r>
            <w:r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, каналізаційн</w:t>
            </w:r>
            <w:r w:rsidR="00291569"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их</w:t>
            </w:r>
            <w:r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 мереж</w:t>
            </w:r>
            <w:r w:rsidR="00E62677"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 у закладах освіти</w:t>
            </w:r>
            <w:r w:rsidR="00F60E87"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7176B099" w14:textId="0CE13D90" w:rsidR="00F60E87" w:rsidRPr="002A44FE" w:rsidRDefault="00F60E8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7161E008" w14:textId="7996BF56" w:rsidR="00D704F7" w:rsidRPr="002A44FE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2A44F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2DC75E3" w14:textId="3B57C399" w:rsidR="00D704F7" w:rsidRPr="00E62677" w:rsidRDefault="002A44FE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8"/>
                <w:szCs w:val="28"/>
                <w:highlight w:val="yellow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Керівники та власники закладів освіти незалежно від форм власності</w:t>
            </w:r>
          </w:p>
        </w:tc>
      </w:tr>
      <w:tr w:rsidR="00D704F7" w:rsidRPr="00F91412" w14:paraId="1098DFFF" w14:textId="77777777" w:rsidTr="003C7E8D">
        <w:tc>
          <w:tcPr>
            <w:tcW w:w="846" w:type="dxa"/>
          </w:tcPr>
          <w:p w14:paraId="091A1821" w14:textId="3396CE0A" w:rsidR="00D704F7" w:rsidRPr="00F91412" w:rsidRDefault="00F60E8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.4.</w:t>
            </w:r>
          </w:p>
        </w:tc>
        <w:tc>
          <w:tcPr>
            <w:tcW w:w="7229" w:type="dxa"/>
          </w:tcPr>
          <w:p w14:paraId="7D7317A5" w14:textId="77777777" w:rsidR="00D704F7" w:rsidRDefault="00D704F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Забезпечити умови для зберігання харчових продуктів та продовольчої сировини, приготування та реалізації готових страв згідно з вимогами чинного законодавства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491C4F14" w14:textId="172EE77B" w:rsidR="00F60E87" w:rsidRPr="00F91412" w:rsidRDefault="00F60E8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E1288BB" w14:textId="628669AE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08145F4E" w14:textId="06FAEE73" w:rsidR="00D704F7" w:rsidRPr="00F91412" w:rsidRDefault="008760FC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ерівники та власники закладів освіти</w:t>
            </w:r>
            <w:r w:rsidR="00B4338A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незалежно від форм власності</w:t>
            </w:r>
          </w:p>
        </w:tc>
      </w:tr>
      <w:tr w:rsidR="00D704F7" w:rsidRPr="00F91412" w14:paraId="6E6E6E9B" w14:textId="77777777" w:rsidTr="003C7E8D">
        <w:tc>
          <w:tcPr>
            <w:tcW w:w="846" w:type="dxa"/>
          </w:tcPr>
          <w:p w14:paraId="123719AE" w14:textId="16EA52FC" w:rsidR="00D704F7" w:rsidRPr="00F91412" w:rsidRDefault="00E6267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.5.</w:t>
            </w:r>
          </w:p>
        </w:tc>
        <w:tc>
          <w:tcPr>
            <w:tcW w:w="7229" w:type="dxa"/>
          </w:tcPr>
          <w:p w14:paraId="3E412188" w14:textId="77777777" w:rsidR="00D704F7" w:rsidRDefault="00D704F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Забезпечувати в закладах загальної середньої і дошкільної освіти не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знижувальний запас ми</w:t>
            </w:r>
            <w:r w:rsidR="00D76A39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ючих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дезінф</w:t>
            </w:r>
            <w:r w:rsidR="00D76A39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ікуючих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засобів, дозволеними до застосування </w:t>
            </w:r>
            <w:r w:rsidR="00D76A39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в Україні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  <w:p w14:paraId="66E0F097" w14:textId="32FA0FE9" w:rsidR="00F60E87" w:rsidRPr="00F91412" w:rsidRDefault="00F60E87" w:rsidP="00D704F7">
            <w:pPr>
              <w:widowControl w:val="0"/>
              <w:tabs>
                <w:tab w:val="left" w:pos="2604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5E7ABC87" w14:textId="65DF94A8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59F618F" w14:textId="3805FD24" w:rsidR="00D704F7" w:rsidRPr="00F91412" w:rsidRDefault="008760FC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ерівники та власники закладів освіти</w:t>
            </w:r>
          </w:p>
        </w:tc>
      </w:tr>
      <w:tr w:rsidR="00D704F7" w:rsidRPr="00F91412" w14:paraId="283477AB" w14:textId="77777777" w:rsidTr="003C7E8D">
        <w:tc>
          <w:tcPr>
            <w:tcW w:w="846" w:type="dxa"/>
          </w:tcPr>
          <w:p w14:paraId="75D4AC4B" w14:textId="243B18BC" w:rsidR="00D704F7" w:rsidRPr="00F91412" w:rsidRDefault="00E6267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5215C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</w:p>
        </w:tc>
        <w:tc>
          <w:tcPr>
            <w:tcW w:w="7229" w:type="dxa"/>
          </w:tcPr>
          <w:p w14:paraId="45A8659D" w14:textId="77777777" w:rsidR="00D704F7" w:rsidRDefault="001246F1" w:rsidP="00D704F7">
            <w:pPr>
              <w:widowControl w:val="0"/>
              <w:tabs>
                <w:tab w:val="left" w:pos="828"/>
              </w:tabs>
              <w:spacing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412">
              <w:rPr>
                <w:rFonts w:ascii="Times New Roman" w:hAnsi="Times New Roman" w:cs="Times New Roman"/>
                <w:sz w:val="28"/>
                <w:szCs w:val="28"/>
              </w:rPr>
              <w:t>Забезпечити виконання дератизаційних заходів</w:t>
            </w:r>
            <w:r w:rsidR="00F60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E29FF8" w14:textId="77EC7744" w:rsidR="00F60E87" w:rsidRPr="00F91412" w:rsidRDefault="00F60E87" w:rsidP="00D704F7">
            <w:pPr>
              <w:widowControl w:val="0"/>
              <w:tabs>
                <w:tab w:val="left" w:pos="82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  <w:tc>
          <w:tcPr>
            <w:tcW w:w="2126" w:type="dxa"/>
          </w:tcPr>
          <w:p w14:paraId="631FEE7E" w14:textId="2FBA8096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5B0D4C49" w14:textId="38DBD7F5" w:rsidR="00D704F7" w:rsidRPr="00F91412" w:rsidRDefault="001246F1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Керівники та власники закладів освіти</w:t>
            </w:r>
          </w:p>
        </w:tc>
      </w:tr>
      <w:tr w:rsidR="00D704F7" w:rsidRPr="00F91412" w14:paraId="6EC47191" w14:textId="77777777" w:rsidTr="003C7E8D">
        <w:tc>
          <w:tcPr>
            <w:tcW w:w="846" w:type="dxa"/>
          </w:tcPr>
          <w:p w14:paraId="53D8A790" w14:textId="0671CAA3" w:rsidR="00D704F7" w:rsidRPr="00F91412" w:rsidRDefault="00E62677" w:rsidP="00D704F7">
            <w:pPr>
              <w:widowControl w:val="0"/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  <w:r w:rsidR="00D704F7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  <w:r w:rsidR="005215C3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7229" w:type="dxa"/>
          </w:tcPr>
          <w:p w14:paraId="39A12AE9" w14:textId="684EFFE4" w:rsidR="00D704F7" w:rsidRPr="00F91412" w:rsidRDefault="00D704F7" w:rsidP="00D704F7">
            <w:pPr>
              <w:widowControl w:val="0"/>
              <w:tabs>
                <w:tab w:val="left" w:pos="828"/>
              </w:tabs>
              <w:spacing w:line="2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Забезпечити дотримування режиму вологого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прибирання приміщень з використанням ми</w:t>
            </w:r>
            <w:r w:rsidR="00D045C2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ючих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та дезінф</w:t>
            </w:r>
            <w:r w:rsidR="00D045C2"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ікуючих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 xml:space="preserve"> засобів</w:t>
            </w:r>
            <w:r w:rsidR="00F60E8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8"/>
                <w:szCs w:val="28"/>
                <w:lang w:eastAsia="uk-UA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76F80030" w14:textId="553A8418" w:rsidR="00D704F7" w:rsidRPr="00F91412" w:rsidRDefault="00D704F7" w:rsidP="00D704F7">
            <w:pPr>
              <w:widowControl w:val="0"/>
              <w:spacing w:line="2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Постійно</w:t>
            </w:r>
          </w:p>
        </w:tc>
        <w:tc>
          <w:tcPr>
            <w:tcW w:w="4962" w:type="dxa"/>
          </w:tcPr>
          <w:p w14:paraId="232C1F96" w14:textId="607DBB09" w:rsidR="00D704F7" w:rsidRPr="00F91412" w:rsidRDefault="00D704F7" w:rsidP="00D704F7">
            <w:pPr>
              <w:widowControl w:val="0"/>
              <w:spacing w:line="26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Керівники та власники закладів освіти</w:t>
            </w:r>
            <w:r w:rsidR="00D045C2"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F9141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незалежно від форм власності</w:t>
            </w:r>
          </w:p>
        </w:tc>
      </w:tr>
    </w:tbl>
    <w:p w14:paraId="32124E68" w14:textId="77777777" w:rsidR="006342C0" w:rsidRDefault="006342C0" w:rsidP="00FA00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uk-UA"/>
          <w14:ligatures w14:val="none"/>
        </w:rPr>
      </w:pPr>
    </w:p>
    <w:p w14:paraId="14C95CB7" w14:textId="2E815122" w:rsidR="00D62A8E" w:rsidRDefault="00D62A8E" w:rsidP="00FA00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uk-UA"/>
          <w14:ligatures w14:val="none"/>
        </w:rPr>
      </w:pPr>
    </w:p>
    <w:p w14:paraId="34745503" w14:textId="0F92FB8F" w:rsidR="00FA007A" w:rsidRPr="00FA007A" w:rsidRDefault="00FA007A" w:rsidP="00FA00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uk-UA"/>
          <w14:ligatures w14:val="none"/>
        </w:rPr>
      </w:pPr>
    </w:p>
    <w:p w14:paraId="65CAD191" w14:textId="2A0E3A9B" w:rsidR="000D16B8" w:rsidRPr="00930E26" w:rsidRDefault="00E62677" w:rsidP="000D16B8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д</w:t>
      </w:r>
      <w:r w:rsidR="000D16B8" w:rsidRPr="00930E26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D16B8" w:rsidRPr="00930E26">
        <w:rPr>
          <w:rFonts w:ascii="Times New Roman" w:hAnsi="Times New Roman" w:cs="Times New Roman"/>
          <w:b/>
          <w:sz w:val="28"/>
          <w:szCs w:val="28"/>
        </w:rPr>
        <w:t xml:space="preserve"> департаменту охорони здоров’я</w:t>
      </w:r>
    </w:p>
    <w:p w14:paraId="30D69A9E" w14:textId="60377F96" w:rsidR="000D16B8" w:rsidRPr="00680ADE" w:rsidRDefault="000D16B8" w:rsidP="000D16B8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E26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Pr="00930E26">
        <w:rPr>
          <w:rFonts w:ascii="Times New Roman" w:hAnsi="Times New Roman" w:cs="Times New Roman"/>
          <w:b/>
          <w:sz w:val="28"/>
          <w:szCs w:val="28"/>
        </w:rPr>
        <w:tab/>
      </w:r>
      <w:r w:rsidR="00E626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30E2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6267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30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677">
        <w:rPr>
          <w:rFonts w:ascii="Times New Roman" w:hAnsi="Times New Roman" w:cs="Times New Roman"/>
          <w:b/>
          <w:sz w:val="28"/>
          <w:szCs w:val="28"/>
        </w:rPr>
        <w:t>Вікторія МОЙСЕЙ</w:t>
      </w:r>
    </w:p>
    <w:p w14:paraId="0944760F" w14:textId="630D01A7" w:rsidR="00120EB9" w:rsidRDefault="00120EB9"/>
    <w:p w14:paraId="05053F16" w14:textId="3551D32F" w:rsidR="00D04B14" w:rsidRDefault="00D04B14"/>
    <w:p w14:paraId="1F1F81A7" w14:textId="16BD9366" w:rsidR="00D04B14" w:rsidRDefault="00D04B14"/>
    <w:p w14:paraId="01CC7E95" w14:textId="1D20DB65" w:rsidR="00D04B14" w:rsidRDefault="00D04B14"/>
    <w:p w14:paraId="108D6D31" w14:textId="1CA29D76" w:rsidR="00D04B14" w:rsidRDefault="00D04B14"/>
    <w:p w14:paraId="257F753C" w14:textId="25C14F92" w:rsidR="00D04B14" w:rsidRDefault="00D04B14"/>
    <w:p w14:paraId="0416668A" w14:textId="6A686F15" w:rsidR="00D04B14" w:rsidRDefault="00D04B14"/>
    <w:p w14:paraId="437A6640" w14:textId="49B17520" w:rsidR="00D04B14" w:rsidRDefault="00D04B14"/>
    <w:p w14:paraId="37E7183A" w14:textId="37994D7A" w:rsidR="00D04B14" w:rsidRDefault="00D04B14"/>
    <w:p w14:paraId="0F3E0416" w14:textId="592F6D66" w:rsidR="00D04B14" w:rsidRDefault="00D04B14"/>
    <w:p w14:paraId="0B84BEBF" w14:textId="7E964CF2" w:rsidR="00D04B14" w:rsidRDefault="00D04B14"/>
    <w:p w14:paraId="6712DC85" w14:textId="59A2B6DA" w:rsidR="00D04B14" w:rsidRDefault="00D04B14"/>
    <w:p w14:paraId="524DAF8C" w14:textId="09546C59" w:rsidR="00D04B14" w:rsidRDefault="00D04B14">
      <w:bookmarkStart w:id="1" w:name="_GoBack"/>
      <w:bookmarkEnd w:id="1"/>
    </w:p>
    <w:sectPr w:rsidR="00D04B14" w:rsidSect="00FA007A">
      <w:headerReference w:type="default" r:id="rId8"/>
      <w:footerReference w:type="default" r:id="rId9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D49F6" w14:textId="77777777" w:rsidR="00F5643F" w:rsidRDefault="00F5643F" w:rsidP="00293951">
      <w:pPr>
        <w:spacing w:after="0" w:line="240" w:lineRule="auto"/>
      </w:pPr>
      <w:r>
        <w:separator/>
      </w:r>
    </w:p>
  </w:endnote>
  <w:endnote w:type="continuationSeparator" w:id="0">
    <w:p w14:paraId="3A96C82F" w14:textId="77777777" w:rsidR="00F5643F" w:rsidRDefault="00F5643F" w:rsidP="0029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05190"/>
      <w:docPartObj>
        <w:docPartGallery w:val="Page Numbers (Bottom of Page)"/>
        <w:docPartUnique/>
      </w:docPartObj>
    </w:sdtPr>
    <w:sdtEndPr/>
    <w:sdtContent>
      <w:p w14:paraId="7B1B0644" w14:textId="79563C8B" w:rsidR="006F6241" w:rsidRDefault="006F62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9A2CA8" w14:textId="77777777" w:rsidR="006F6241" w:rsidRDefault="006F624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37B23" w14:textId="77777777" w:rsidR="00F5643F" w:rsidRDefault="00F5643F" w:rsidP="00293951">
      <w:pPr>
        <w:spacing w:after="0" w:line="240" w:lineRule="auto"/>
      </w:pPr>
      <w:r>
        <w:separator/>
      </w:r>
    </w:p>
  </w:footnote>
  <w:footnote w:type="continuationSeparator" w:id="0">
    <w:p w14:paraId="1B756637" w14:textId="77777777" w:rsidR="00F5643F" w:rsidRDefault="00F5643F" w:rsidP="0029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93471" w14:textId="7BF11F3F" w:rsidR="006F6241" w:rsidRDefault="006F6241">
    <w:pPr>
      <w:pStyle w:val="af"/>
      <w:jc w:val="center"/>
    </w:pPr>
  </w:p>
  <w:p w14:paraId="1D25795E" w14:textId="77777777" w:rsidR="006F6241" w:rsidRDefault="006F624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84015"/>
    <w:multiLevelType w:val="hybridMultilevel"/>
    <w:tmpl w:val="A95A7354"/>
    <w:lvl w:ilvl="0" w:tplc="D1F8AD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12AC1"/>
    <w:multiLevelType w:val="hybridMultilevel"/>
    <w:tmpl w:val="5B844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90E51"/>
    <w:multiLevelType w:val="hybridMultilevel"/>
    <w:tmpl w:val="C6F8D0C0"/>
    <w:lvl w:ilvl="0" w:tplc="5412B6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101"/>
    <w:rsid w:val="00011A0C"/>
    <w:rsid w:val="00031CC4"/>
    <w:rsid w:val="0004531A"/>
    <w:rsid w:val="00045CA6"/>
    <w:rsid w:val="00070619"/>
    <w:rsid w:val="000878B4"/>
    <w:rsid w:val="0009077D"/>
    <w:rsid w:val="000922D0"/>
    <w:rsid w:val="000941F4"/>
    <w:rsid w:val="0009625C"/>
    <w:rsid w:val="000A47F6"/>
    <w:rsid w:val="000A5EDC"/>
    <w:rsid w:val="000C3E95"/>
    <w:rsid w:val="000D0D2D"/>
    <w:rsid w:val="000D16B8"/>
    <w:rsid w:val="000D589F"/>
    <w:rsid w:val="000E60AF"/>
    <w:rsid w:val="000F3637"/>
    <w:rsid w:val="00102282"/>
    <w:rsid w:val="00120CBE"/>
    <w:rsid w:val="00120EB9"/>
    <w:rsid w:val="00120F55"/>
    <w:rsid w:val="001246F1"/>
    <w:rsid w:val="0012634B"/>
    <w:rsid w:val="00136A67"/>
    <w:rsid w:val="00144701"/>
    <w:rsid w:val="00170655"/>
    <w:rsid w:val="0017764C"/>
    <w:rsid w:val="00177C0D"/>
    <w:rsid w:val="00194F9E"/>
    <w:rsid w:val="001A52F7"/>
    <w:rsid w:val="001A577C"/>
    <w:rsid w:val="001A7796"/>
    <w:rsid w:val="001B61BC"/>
    <w:rsid w:val="001C5DD3"/>
    <w:rsid w:val="001E1B27"/>
    <w:rsid w:val="001E1FC0"/>
    <w:rsid w:val="001F57A1"/>
    <w:rsid w:val="00203284"/>
    <w:rsid w:val="0021284A"/>
    <w:rsid w:val="00216814"/>
    <w:rsid w:val="002202B9"/>
    <w:rsid w:val="00227B12"/>
    <w:rsid w:val="00227B50"/>
    <w:rsid w:val="0023334D"/>
    <w:rsid w:val="00237B6B"/>
    <w:rsid w:val="00243DFE"/>
    <w:rsid w:val="002476AD"/>
    <w:rsid w:val="002523D7"/>
    <w:rsid w:val="00254D7A"/>
    <w:rsid w:val="00255C0E"/>
    <w:rsid w:val="00260996"/>
    <w:rsid w:val="00265F46"/>
    <w:rsid w:val="002732BE"/>
    <w:rsid w:val="002824D2"/>
    <w:rsid w:val="002879D5"/>
    <w:rsid w:val="00291569"/>
    <w:rsid w:val="00293951"/>
    <w:rsid w:val="002A3427"/>
    <w:rsid w:val="002A44FE"/>
    <w:rsid w:val="002E1F2E"/>
    <w:rsid w:val="002E240E"/>
    <w:rsid w:val="002E50D2"/>
    <w:rsid w:val="002F30F0"/>
    <w:rsid w:val="002F4EAC"/>
    <w:rsid w:val="002F5558"/>
    <w:rsid w:val="0030071C"/>
    <w:rsid w:val="00305002"/>
    <w:rsid w:val="00323498"/>
    <w:rsid w:val="00324A7D"/>
    <w:rsid w:val="00326FD1"/>
    <w:rsid w:val="003312A3"/>
    <w:rsid w:val="0033291E"/>
    <w:rsid w:val="00342737"/>
    <w:rsid w:val="00356E64"/>
    <w:rsid w:val="0036565F"/>
    <w:rsid w:val="00367BCA"/>
    <w:rsid w:val="00370092"/>
    <w:rsid w:val="00372C98"/>
    <w:rsid w:val="003834E1"/>
    <w:rsid w:val="00384ECA"/>
    <w:rsid w:val="003A6579"/>
    <w:rsid w:val="003B12C2"/>
    <w:rsid w:val="003B2156"/>
    <w:rsid w:val="003C15A1"/>
    <w:rsid w:val="003C7E8D"/>
    <w:rsid w:val="003D4C91"/>
    <w:rsid w:val="003D5267"/>
    <w:rsid w:val="003D7666"/>
    <w:rsid w:val="003E0ED7"/>
    <w:rsid w:val="003E1A5A"/>
    <w:rsid w:val="003E3104"/>
    <w:rsid w:val="003F4849"/>
    <w:rsid w:val="00406ADF"/>
    <w:rsid w:val="00413F98"/>
    <w:rsid w:val="00417E34"/>
    <w:rsid w:val="004353BB"/>
    <w:rsid w:val="004355E0"/>
    <w:rsid w:val="00435EF6"/>
    <w:rsid w:val="00455DBA"/>
    <w:rsid w:val="004645F1"/>
    <w:rsid w:val="004A61CE"/>
    <w:rsid w:val="004D268A"/>
    <w:rsid w:val="004D56D8"/>
    <w:rsid w:val="004E1D62"/>
    <w:rsid w:val="004F22BD"/>
    <w:rsid w:val="00502364"/>
    <w:rsid w:val="0052143E"/>
    <w:rsid w:val="005215C3"/>
    <w:rsid w:val="00526BEF"/>
    <w:rsid w:val="00532AA9"/>
    <w:rsid w:val="005347A9"/>
    <w:rsid w:val="00541338"/>
    <w:rsid w:val="005418FD"/>
    <w:rsid w:val="005570E2"/>
    <w:rsid w:val="005578F4"/>
    <w:rsid w:val="0056614F"/>
    <w:rsid w:val="00592C97"/>
    <w:rsid w:val="00593620"/>
    <w:rsid w:val="0059399E"/>
    <w:rsid w:val="005A07FE"/>
    <w:rsid w:val="005A0DA8"/>
    <w:rsid w:val="005A5A0E"/>
    <w:rsid w:val="005A7B61"/>
    <w:rsid w:val="005B64F3"/>
    <w:rsid w:val="005D6278"/>
    <w:rsid w:val="005E115A"/>
    <w:rsid w:val="005E7DCE"/>
    <w:rsid w:val="005F17A9"/>
    <w:rsid w:val="005F26B0"/>
    <w:rsid w:val="00605612"/>
    <w:rsid w:val="00605F25"/>
    <w:rsid w:val="00611580"/>
    <w:rsid w:val="006342C0"/>
    <w:rsid w:val="00636C8D"/>
    <w:rsid w:val="00637642"/>
    <w:rsid w:val="00641C81"/>
    <w:rsid w:val="00644565"/>
    <w:rsid w:val="00662FCF"/>
    <w:rsid w:val="00667EBA"/>
    <w:rsid w:val="00674B38"/>
    <w:rsid w:val="006962DB"/>
    <w:rsid w:val="0069783D"/>
    <w:rsid w:val="006A04C1"/>
    <w:rsid w:val="006B6383"/>
    <w:rsid w:val="006D085F"/>
    <w:rsid w:val="006E00B3"/>
    <w:rsid w:val="006E0E5E"/>
    <w:rsid w:val="006E71E4"/>
    <w:rsid w:val="006E737D"/>
    <w:rsid w:val="006E7917"/>
    <w:rsid w:val="006F3BEA"/>
    <w:rsid w:val="006F6241"/>
    <w:rsid w:val="0070245B"/>
    <w:rsid w:val="00702561"/>
    <w:rsid w:val="00710101"/>
    <w:rsid w:val="00714256"/>
    <w:rsid w:val="00717651"/>
    <w:rsid w:val="00717CF7"/>
    <w:rsid w:val="00717D5D"/>
    <w:rsid w:val="00731E4C"/>
    <w:rsid w:val="007423E1"/>
    <w:rsid w:val="007553B3"/>
    <w:rsid w:val="007A52F3"/>
    <w:rsid w:val="007A5A6E"/>
    <w:rsid w:val="007C0866"/>
    <w:rsid w:val="007C75FD"/>
    <w:rsid w:val="007E0443"/>
    <w:rsid w:val="007E71C0"/>
    <w:rsid w:val="007F21E7"/>
    <w:rsid w:val="007F4020"/>
    <w:rsid w:val="008020B7"/>
    <w:rsid w:val="0080689F"/>
    <w:rsid w:val="0081599D"/>
    <w:rsid w:val="00820F5F"/>
    <w:rsid w:val="00824789"/>
    <w:rsid w:val="008275F8"/>
    <w:rsid w:val="00841DAB"/>
    <w:rsid w:val="00864365"/>
    <w:rsid w:val="00864949"/>
    <w:rsid w:val="0086510A"/>
    <w:rsid w:val="00867777"/>
    <w:rsid w:val="008747DB"/>
    <w:rsid w:val="008760FC"/>
    <w:rsid w:val="008830F5"/>
    <w:rsid w:val="00893812"/>
    <w:rsid w:val="008A1092"/>
    <w:rsid w:val="008A7F23"/>
    <w:rsid w:val="008C0FDC"/>
    <w:rsid w:val="008C48A9"/>
    <w:rsid w:val="008D1B19"/>
    <w:rsid w:val="008E6D88"/>
    <w:rsid w:val="008F140A"/>
    <w:rsid w:val="008F299B"/>
    <w:rsid w:val="008F3910"/>
    <w:rsid w:val="0091365C"/>
    <w:rsid w:val="0092646C"/>
    <w:rsid w:val="009265D1"/>
    <w:rsid w:val="00934F92"/>
    <w:rsid w:val="00941798"/>
    <w:rsid w:val="00944D63"/>
    <w:rsid w:val="009540BA"/>
    <w:rsid w:val="0095449B"/>
    <w:rsid w:val="00955EE6"/>
    <w:rsid w:val="00965A0D"/>
    <w:rsid w:val="00971185"/>
    <w:rsid w:val="00991BBE"/>
    <w:rsid w:val="00992DA0"/>
    <w:rsid w:val="009B655C"/>
    <w:rsid w:val="009D74E8"/>
    <w:rsid w:val="009E2D95"/>
    <w:rsid w:val="009F240F"/>
    <w:rsid w:val="009F2490"/>
    <w:rsid w:val="00A13C11"/>
    <w:rsid w:val="00A16755"/>
    <w:rsid w:val="00A317D3"/>
    <w:rsid w:val="00A5542A"/>
    <w:rsid w:val="00A57C2A"/>
    <w:rsid w:val="00A83FBF"/>
    <w:rsid w:val="00A95156"/>
    <w:rsid w:val="00A96C5C"/>
    <w:rsid w:val="00AA3DD2"/>
    <w:rsid w:val="00AA53A7"/>
    <w:rsid w:val="00AA6FDE"/>
    <w:rsid w:val="00AC1026"/>
    <w:rsid w:val="00AE40F0"/>
    <w:rsid w:val="00AE4BF3"/>
    <w:rsid w:val="00AF47DF"/>
    <w:rsid w:val="00AF4B5C"/>
    <w:rsid w:val="00AF7E16"/>
    <w:rsid w:val="00B07362"/>
    <w:rsid w:val="00B1385A"/>
    <w:rsid w:val="00B42910"/>
    <w:rsid w:val="00B4338A"/>
    <w:rsid w:val="00B531EC"/>
    <w:rsid w:val="00B71070"/>
    <w:rsid w:val="00B72E9A"/>
    <w:rsid w:val="00BF6EDF"/>
    <w:rsid w:val="00C13E02"/>
    <w:rsid w:val="00C154DE"/>
    <w:rsid w:val="00C166C1"/>
    <w:rsid w:val="00C21E9E"/>
    <w:rsid w:val="00C23442"/>
    <w:rsid w:val="00C27477"/>
    <w:rsid w:val="00C3031D"/>
    <w:rsid w:val="00C40B37"/>
    <w:rsid w:val="00C4515D"/>
    <w:rsid w:val="00C4572B"/>
    <w:rsid w:val="00C5051A"/>
    <w:rsid w:val="00C50BBC"/>
    <w:rsid w:val="00C51867"/>
    <w:rsid w:val="00C54EC8"/>
    <w:rsid w:val="00C9676B"/>
    <w:rsid w:val="00CB0533"/>
    <w:rsid w:val="00CB110C"/>
    <w:rsid w:val="00CB5F17"/>
    <w:rsid w:val="00CB7DC6"/>
    <w:rsid w:val="00CC0905"/>
    <w:rsid w:val="00CC7F8A"/>
    <w:rsid w:val="00CF2671"/>
    <w:rsid w:val="00CF727D"/>
    <w:rsid w:val="00D045C2"/>
    <w:rsid w:val="00D04B14"/>
    <w:rsid w:val="00D06165"/>
    <w:rsid w:val="00D17B74"/>
    <w:rsid w:val="00D17E6C"/>
    <w:rsid w:val="00D35068"/>
    <w:rsid w:val="00D35C6A"/>
    <w:rsid w:val="00D419E0"/>
    <w:rsid w:val="00D476DA"/>
    <w:rsid w:val="00D56F5D"/>
    <w:rsid w:val="00D62A8E"/>
    <w:rsid w:val="00D62FB1"/>
    <w:rsid w:val="00D704F7"/>
    <w:rsid w:val="00D7462B"/>
    <w:rsid w:val="00D76A39"/>
    <w:rsid w:val="00D7721A"/>
    <w:rsid w:val="00D80B66"/>
    <w:rsid w:val="00D955F0"/>
    <w:rsid w:val="00DA6B6E"/>
    <w:rsid w:val="00DC2234"/>
    <w:rsid w:val="00DD74F3"/>
    <w:rsid w:val="00DF74F6"/>
    <w:rsid w:val="00E00571"/>
    <w:rsid w:val="00E07FA1"/>
    <w:rsid w:val="00E126EF"/>
    <w:rsid w:val="00E16E3B"/>
    <w:rsid w:val="00E228A9"/>
    <w:rsid w:val="00E24B39"/>
    <w:rsid w:val="00E26A8A"/>
    <w:rsid w:val="00E34BB9"/>
    <w:rsid w:val="00E42C2E"/>
    <w:rsid w:val="00E50272"/>
    <w:rsid w:val="00E535CE"/>
    <w:rsid w:val="00E5794D"/>
    <w:rsid w:val="00E62677"/>
    <w:rsid w:val="00E636C3"/>
    <w:rsid w:val="00E63A82"/>
    <w:rsid w:val="00E64D60"/>
    <w:rsid w:val="00E71D08"/>
    <w:rsid w:val="00E73A7E"/>
    <w:rsid w:val="00E8440B"/>
    <w:rsid w:val="00E91735"/>
    <w:rsid w:val="00E945A3"/>
    <w:rsid w:val="00EA6687"/>
    <w:rsid w:val="00EB2C82"/>
    <w:rsid w:val="00EB4534"/>
    <w:rsid w:val="00EB5716"/>
    <w:rsid w:val="00EC5FCA"/>
    <w:rsid w:val="00EC6D25"/>
    <w:rsid w:val="00EE52E5"/>
    <w:rsid w:val="00F01B78"/>
    <w:rsid w:val="00F04183"/>
    <w:rsid w:val="00F05AE7"/>
    <w:rsid w:val="00F25E61"/>
    <w:rsid w:val="00F43DEA"/>
    <w:rsid w:val="00F4524C"/>
    <w:rsid w:val="00F5283C"/>
    <w:rsid w:val="00F53495"/>
    <w:rsid w:val="00F5643F"/>
    <w:rsid w:val="00F60E87"/>
    <w:rsid w:val="00F80C4D"/>
    <w:rsid w:val="00F81300"/>
    <w:rsid w:val="00F91412"/>
    <w:rsid w:val="00FA007A"/>
    <w:rsid w:val="00FB1FD2"/>
    <w:rsid w:val="00FC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513B1"/>
  <w15:docId w15:val="{2585B7CF-D8ED-4640-9764-4854F7D5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15C3"/>
  </w:style>
  <w:style w:type="paragraph" w:styleId="1">
    <w:name w:val="heading 1"/>
    <w:basedOn w:val="a"/>
    <w:next w:val="a"/>
    <w:link w:val="10"/>
    <w:uiPriority w:val="9"/>
    <w:qFormat/>
    <w:rsid w:val="00710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0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1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0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1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01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01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01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01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1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0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01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01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010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01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010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01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01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01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10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0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10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0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101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01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101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01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101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0101"/>
    <w:rPr>
      <w:b/>
      <w:bCs/>
      <w:smallCaps/>
      <w:color w:val="2F5496" w:themeColor="accent1" w:themeShade="BF"/>
      <w:spacing w:val="5"/>
    </w:rPr>
  </w:style>
  <w:style w:type="table" w:customStyle="1" w:styleId="11">
    <w:name w:val="Сітка таблиці1"/>
    <w:basedOn w:val="a1"/>
    <w:next w:val="ae"/>
    <w:uiPriority w:val="39"/>
    <w:rsid w:val="00FA007A"/>
    <w:pPr>
      <w:widowControl w:val="0"/>
      <w:spacing w:after="0" w:line="240" w:lineRule="auto"/>
    </w:pPr>
    <w:rPr>
      <w:rFonts w:ascii="Helvetica Neue" w:eastAsia="Helvetica Neue" w:hAnsi="Helvetica Neue" w:cs="Helvetica Neue"/>
      <w:kern w:val="0"/>
      <w:sz w:val="24"/>
      <w:szCs w:val="24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FA0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0"/>
    <w:rsid w:val="0004531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14">
    <w:name w:val="rvps14"/>
    <w:basedOn w:val="a"/>
    <w:rsid w:val="003E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82">
    <w:name w:val="rvts82"/>
    <w:basedOn w:val="a0"/>
    <w:rsid w:val="003E1A5A"/>
  </w:style>
  <w:style w:type="paragraph" w:styleId="af">
    <w:name w:val="header"/>
    <w:basedOn w:val="a"/>
    <w:link w:val="af0"/>
    <w:uiPriority w:val="99"/>
    <w:unhideWhenUsed/>
    <w:rsid w:val="002939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293951"/>
  </w:style>
  <w:style w:type="paragraph" w:styleId="af1">
    <w:name w:val="footer"/>
    <w:basedOn w:val="a"/>
    <w:link w:val="af2"/>
    <w:uiPriority w:val="99"/>
    <w:unhideWhenUsed/>
    <w:rsid w:val="002939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293951"/>
  </w:style>
  <w:style w:type="paragraph" w:styleId="af3">
    <w:name w:val="No Spacing"/>
    <w:uiPriority w:val="1"/>
    <w:qFormat/>
    <w:rsid w:val="000D1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E133-0B78-4167-8745-10772FD6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22</Pages>
  <Words>18804</Words>
  <Characters>10719</Characters>
  <Application>Microsoft Office Word</Application>
  <DocSecurity>0</DocSecurity>
  <Lines>89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user</dc:creator>
  <cp:lastModifiedBy>Марія Верес</cp:lastModifiedBy>
  <cp:revision>25</cp:revision>
  <cp:lastPrinted>2025-11-17T14:06:00Z</cp:lastPrinted>
  <dcterms:created xsi:type="dcterms:W3CDTF">2025-11-06T13:06:00Z</dcterms:created>
  <dcterms:modified xsi:type="dcterms:W3CDTF">2025-11-17T14:06:00Z</dcterms:modified>
</cp:coreProperties>
</file>